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A1BC26" w14:textId="2F6F4AEB" w:rsidR="00B82854" w:rsidRPr="001A5107" w:rsidRDefault="00B82854" w:rsidP="00B82854">
      <w:pPr>
        <w:ind w:right="284"/>
        <w:jc w:val="center"/>
        <w:rPr>
          <w:b/>
          <w:szCs w:val="24"/>
        </w:rPr>
      </w:pPr>
      <w:r w:rsidRPr="004C5E10">
        <w:rPr>
          <w:b/>
          <w:szCs w:val="24"/>
        </w:rPr>
        <w:t xml:space="preserve">Título del </w:t>
      </w:r>
      <w:r w:rsidR="00062F74">
        <w:rPr>
          <w:b/>
          <w:szCs w:val="24"/>
        </w:rPr>
        <w:t>art</w:t>
      </w:r>
      <w:r w:rsidR="00D10C8A">
        <w:rPr>
          <w:b/>
          <w:szCs w:val="24"/>
        </w:rPr>
        <w:t>ículo</w:t>
      </w:r>
      <w:r w:rsidRPr="004C5E10">
        <w:rPr>
          <w:b/>
          <w:szCs w:val="24"/>
        </w:rPr>
        <w:t xml:space="preserve"> (escriba el título del </w:t>
      </w:r>
      <w:r w:rsidR="00D10C8A">
        <w:rPr>
          <w:b/>
          <w:szCs w:val="24"/>
        </w:rPr>
        <w:t>artículo</w:t>
      </w:r>
      <w:r w:rsidRPr="004C5E10">
        <w:rPr>
          <w:b/>
          <w:szCs w:val="24"/>
        </w:rPr>
        <w:t>)</w:t>
      </w:r>
    </w:p>
    <w:p w14:paraId="00BBC810" w14:textId="77777777" w:rsidR="00B82854" w:rsidRDefault="00B82854" w:rsidP="00B82854">
      <w:pPr>
        <w:ind w:right="284"/>
        <w:jc w:val="center"/>
        <w:rPr>
          <w:b/>
          <w:szCs w:val="24"/>
        </w:rPr>
      </w:pPr>
    </w:p>
    <w:p w14:paraId="3EF6C183" w14:textId="4C875735" w:rsidR="00B82854" w:rsidRDefault="00B82854" w:rsidP="00B82854">
      <w:pPr>
        <w:ind w:right="284"/>
        <w:jc w:val="center"/>
        <w:rPr>
          <w:b/>
          <w:szCs w:val="24"/>
        </w:rPr>
      </w:pPr>
    </w:p>
    <w:p w14:paraId="7F296424" w14:textId="3AFF38F3" w:rsidR="00A272C1" w:rsidRDefault="00A272C1" w:rsidP="00B82854">
      <w:pPr>
        <w:ind w:right="284"/>
        <w:jc w:val="center"/>
        <w:rPr>
          <w:b/>
          <w:szCs w:val="24"/>
        </w:rPr>
      </w:pPr>
    </w:p>
    <w:p w14:paraId="54509296" w14:textId="77777777" w:rsidR="000E7BB3" w:rsidRDefault="004E0EDE" w:rsidP="00B82854">
      <w:pPr>
        <w:ind w:right="284"/>
        <w:jc w:val="center"/>
        <w:rPr>
          <w:b/>
          <w:szCs w:val="24"/>
        </w:rPr>
      </w:pPr>
      <w:r>
        <w:rPr>
          <w:b/>
          <w:szCs w:val="24"/>
        </w:rPr>
        <w:t>Alejandra Vivas Bedoya</w:t>
      </w:r>
    </w:p>
    <w:p w14:paraId="07433AAB" w14:textId="44D6E66D" w:rsidR="000E7BB3" w:rsidRDefault="00AB5594" w:rsidP="00B82854">
      <w:pPr>
        <w:ind w:right="284"/>
        <w:jc w:val="center"/>
        <w:rPr>
          <w:b/>
          <w:szCs w:val="24"/>
        </w:rPr>
      </w:pPr>
      <w:r>
        <w:rPr>
          <w:b/>
          <w:szCs w:val="24"/>
        </w:rPr>
        <w:t>Daniel Alberto Esteves</w:t>
      </w:r>
    </w:p>
    <w:p w14:paraId="654F3B1C" w14:textId="2D566A35" w:rsidR="00B82854" w:rsidRDefault="00B82854" w:rsidP="00B82854">
      <w:pPr>
        <w:ind w:right="284"/>
        <w:jc w:val="center"/>
        <w:rPr>
          <w:b/>
          <w:szCs w:val="24"/>
        </w:rPr>
      </w:pPr>
      <w:r w:rsidRPr="004C5E10">
        <w:rPr>
          <w:b/>
          <w:szCs w:val="24"/>
        </w:rPr>
        <w:t>(</w:t>
      </w:r>
      <w:r w:rsidR="00B103F0">
        <w:rPr>
          <w:b/>
          <w:szCs w:val="24"/>
        </w:rPr>
        <w:t xml:space="preserve">escriba </w:t>
      </w:r>
      <w:r w:rsidRPr="004C5E10">
        <w:rPr>
          <w:b/>
          <w:szCs w:val="24"/>
        </w:rPr>
        <w:t>Nombre(s) y Apellido(s) del (los) Autores)</w:t>
      </w:r>
    </w:p>
    <w:p w14:paraId="372979DD" w14:textId="06E1BFF5" w:rsidR="00B32DCD" w:rsidRDefault="00B32DCD" w:rsidP="00B32DCD">
      <w:pPr>
        <w:ind w:right="284"/>
        <w:jc w:val="center"/>
        <w:rPr>
          <w:b/>
          <w:szCs w:val="24"/>
        </w:rPr>
      </w:pPr>
      <w:r>
        <w:rPr>
          <w:b/>
          <w:szCs w:val="24"/>
        </w:rPr>
        <w:t>Semillero</w:t>
      </w:r>
      <w:r w:rsidR="00DB57AB">
        <w:rPr>
          <w:b/>
          <w:szCs w:val="24"/>
        </w:rPr>
        <w:t xml:space="preserve"> de Investigación</w:t>
      </w:r>
      <w:bookmarkStart w:id="0" w:name="_GoBack"/>
      <w:bookmarkEnd w:id="0"/>
      <w:r>
        <w:rPr>
          <w:b/>
          <w:szCs w:val="24"/>
        </w:rPr>
        <w:t xml:space="preserve"> __________ (opcional)</w:t>
      </w:r>
    </w:p>
    <w:p w14:paraId="78CD8F92" w14:textId="0C64A22B" w:rsidR="00A272C1" w:rsidRDefault="00A272C1" w:rsidP="00B82854">
      <w:pPr>
        <w:ind w:right="284"/>
        <w:jc w:val="center"/>
        <w:rPr>
          <w:b/>
          <w:szCs w:val="24"/>
        </w:rPr>
      </w:pPr>
    </w:p>
    <w:p w14:paraId="6D406CF6" w14:textId="77777777" w:rsidR="00A272C1" w:rsidRDefault="00A272C1" w:rsidP="00B82854">
      <w:pPr>
        <w:ind w:right="284"/>
        <w:jc w:val="center"/>
        <w:rPr>
          <w:b/>
          <w:szCs w:val="24"/>
        </w:rPr>
      </w:pPr>
    </w:p>
    <w:p w14:paraId="19C90065" w14:textId="7DA4071F" w:rsidR="00B82854" w:rsidRPr="004C5E10" w:rsidRDefault="00B82854" w:rsidP="00B82854">
      <w:pPr>
        <w:ind w:right="284"/>
        <w:jc w:val="center"/>
        <w:rPr>
          <w:b/>
          <w:szCs w:val="24"/>
        </w:rPr>
      </w:pPr>
      <w:r>
        <w:rPr>
          <w:b/>
          <w:szCs w:val="24"/>
        </w:rPr>
        <w:t>Artículo</w:t>
      </w:r>
      <w:r w:rsidR="00457342">
        <w:rPr>
          <w:b/>
          <w:szCs w:val="24"/>
        </w:rPr>
        <w:t xml:space="preserve"> presentado</w:t>
      </w:r>
      <w:r w:rsidRPr="004C5E10">
        <w:rPr>
          <w:b/>
          <w:szCs w:val="24"/>
        </w:rPr>
        <w:t xml:space="preserve"> para optar el título de </w:t>
      </w:r>
      <w:r w:rsidR="009033A0">
        <w:rPr>
          <w:b/>
          <w:szCs w:val="24"/>
        </w:rPr>
        <w:t>_________</w:t>
      </w:r>
      <w:r w:rsidRPr="004C5E10">
        <w:rPr>
          <w:b/>
          <w:szCs w:val="24"/>
        </w:rPr>
        <w:t xml:space="preserve"> </w:t>
      </w:r>
    </w:p>
    <w:p w14:paraId="4F20E1EE" w14:textId="77777777" w:rsidR="00B82854" w:rsidRDefault="00B82854" w:rsidP="00B82854">
      <w:pPr>
        <w:jc w:val="center"/>
        <w:rPr>
          <w:b/>
          <w:szCs w:val="24"/>
        </w:rPr>
      </w:pPr>
    </w:p>
    <w:p w14:paraId="3B884CFD" w14:textId="26D82BB9" w:rsidR="00B82854" w:rsidRDefault="00B82854" w:rsidP="00B82854">
      <w:pPr>
        <w:jc w:val="center"/>
        <w:rPr>
          <w:b/>
          <w:szCs w:val="24"/>
        </w:rPr>
      </w:pPr>
    </w:p>
    <w:p w14:paraId="76FE6477" w14:textId="08FB3A05" w:rsidR="00B82854" w:rsidRPr="004C5E10" w:rsidRDefault="00B82854" w:rsidP="00B82854">
      <w:pPr>
        <w:jc w:val="center"/>
        <w:rPr>
          <w:b/>
          <w:szCs w:val="24"/>
        </w:rPr>
      </w:pPr>
    </w:p>
    <w:p w14:paraId="18613247" w14:textId="37A0CFFE" w:rsidR="00B82854" w:rsidRPr="004C5E10" w:rsidRDefault="00B82854" w:rsidP="00B82854">
      <w:pPr>
        <w:jc w:val="center"/>
        <w:rPr>
          <w:b/>
          <w:szCs w:val="24"/>
        </w:rPr>
      </w:pPr>
      <w:r w:rsidRPr="004C5E10">
        <w:rPr>
          <w:b/>
          <w:szCs w:val="24"/>
        </w:rPr>
        <w:t>Director</w:t>
      </w:r>
    </w:p>
    <w:p w14:paraId="63D289CF" w14:textId="23226BA1" w:rsidR="00B82854" w:rsidRPr="004C5E10" w:rsidRDefault="00B82854" w:rsidP="00B82854">
      <w:pPr>
        <w:jc w:val="center"/>
        <w:rPr>
          <w:b/>
          <w:szCs w:val="24"/>
        </w:rPr>
      </w:pPr>
      <w:r w:rsidRPr="004C5E10">
        <w:rPr>
          <w:b/>
          <w:szCs w:val="24"/>
        </w:rPr>
        <w:t>Nombre del director</w:t>
      </w:r>
    </w:p>
    <w:p w14:paraId="1EFDB6FF" w14:textId="1D4D872F" w:rsidR="00B82854" w:rsidRDefault="00B82854" w:rsidP="00B82854">
      <w:pPr>
        <w:jc w:val="center"/>
        <w:rPr>
          <w:b/>
          <w:szCs w:val="24"/>
        </w:rPr>
      </w:pPr>
      <w:r w:rsidRPr="004C5E10">
        <w:rPr>
          <w:b/>
          <w:szCs w:val="24"/>
        </w:rPr>
        <w:t xml:space="preserve">Título </w:t>
      </w:r>
      <w:r>
        <w:rPr>
          <w:b/>
          <w:szCs w:val="24"/>
        </w:rPr>
        <w:t>académico más alto</w:t>
      </w:r>
    </w:p>
    <w:p w14:paraId="22C0D034" w14:textId="77777777" w:rsidR="00884576" w:rsidRPr="004C5E10" w:rsidRDefault="00884576" w:rsidP="00884576">
      <w:pPr>
        <w:ind w:right="284"/>
        <w:jc w:val="center"/>
        <w:rPr>
          <w:b/>
          <w:szCs w:val="24"/>
        </w:rPr>
      </w:pPr>
      <w:r>
        <w:rPr>
          <w:b/>
          <w:szCs w:val="24"/>
        </w:rPr>
        <w:t>Grupo de Investigación _______________ (opcional)</w:t>
      </w:r>
    </w:p>
    <w:p w14:paraId="06622497" w14:textId="459F84AE" w:rsidR="00B82854" w:rsidRDefault="00B82854" w:rsidP="00B82854">
      <w:pPr>
        <w:jc w:val="center"/>
        <w:rPr>
          <w:b/>
          <w:szCs w:val="24"/>
        </w:rPr>
      </w:pPr>
    </w:p>
    <w:p w14:paraId="5D443194" w14:textId="1FAB3C33" w:rsidR="00A272C1" w:rsidRDefault="00A272C1" w:rsidP="00B82854">
      <w:pPr>
        <w:jc w:val="center"/>
        <w:rPr>
          <w:b/>
          <w:szCs w:val="24"/>
        </w:rPr>
      </w:pPr>
    </w:p>
    <w:p w14:paraId="500B9D06" w14:textId="7A20761A" w:rsidR="00A272C1" w:rsidRDefault="00BF24BE" w:rsidP="00B82854">
      <w:pPr>
        <w:jc w:val="center"/>
        <w:rPr>
          <w:b/>
          <w:szCs w:val="24"/>
        </w:rPr>
      </w:pPr>
      <w:r>
        <w:rPr>
          <w:b/>
          <w:noProof/>
          <w:szCs w:val="24"/>
          <w:lang w:eastAsia="es-CO"/>
        </w:rPr>
        <w:drawing>
          <wp:inline distT="0" distB="0" distL="0" distR="0" wp14:anchorId="4A5FB530" wp14:editId="0A19AD8A">
            <wp:extent cx="2568815" cy="1307626"/>
            <wp:effectExtent l="0" t="0" r="317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UNIAJC horizontal_Azul (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94922" cy="1320916"/>
                    </a:xfrm>
                    <a:prstGeom prst="rect">
                      <a:avLst/>
                    </a:prstGeom>
                  </pic:spPr>
                </pic:pic>
              </a:graphicData>
            </a:graphic>
          </wp:inline>
        </w:drawing>
      </w:r>
    </w:p>
    <w:p w14:paraId="0C64EA85" w14:textId="42BF65A3" w:rsidR="00A272C1" w:rsidRDefault="00A272C1" w:rsidP="00B82854">
      <w:pPr>
        <w:jc w:val="center"/>
        <w:rPr>
          <w:b/>
          <w:szCs w:val="24"/>
        </w:rPr>
      </w:pPr>
    </w:p>
    <w:p w14:paraId="07F28319" w14:textId="39824173" w:rsidR="00B82854" w:rsidRPr="001A5107" w:rsidRDefault="00B82854" w:rsidP="00B82854">
      <w:pPr>
        <w:jc w:val="center"/>
        <w:rPr>
          <w:b/>
          <w:szCs w:val="24"/>
        </w:rPr>
      </w:pPr>
    </w:p>
    <w:p w14:paraId="7D9C194A" w14:textId="271DFEED" w:rsidR="00B82854" w:rsidRPr="001A5107" w:rsidRDefault="00B82854" w:rsidP="00B82854">
      <w:pPr>
        <w:jc w:val="center"/>
        <w:rPr>
          <w:b/>
          <w:szCs w:val="24"/>
        </w:rPr>
      </w:pPr>
      <w:r>
        <w:rPr>
          <w:b/>
          <w:szCs w:val="24"/>
        </w:rPr>
        <w:t>Institución Universitaria Antonio José Camacho</w:t>
      </w:r>
    </w:p>
    <w:p w14:paraId="68832976" w14:textId="77777777" w:rsidR="00B82854" w:rsidRDefault="00B82854" w:rsidP="00B82854">
      <w:pPr>
        <w:jc w:val="center"/>
        <w:rPr>
          <w:b/>
          <w:szCs w:val="24"/>
        </w:rPr>
      </w:pPr>
      <w:r>
        <w:rPr>
          <w:b/>
          <w:szCs w:val="24"/>
        </w:rPr>
        <w:t>Facultad</w:t>
      </w:r>
    </w:p>
    <w:p w14:paraId="0ADA7E32" w14:textId="77777777" w:rsidR="00B82854" w:rsidRDefault="00B82854" w:rsidP="00B82854">
      <w:pPr>
        <w:jc w:val="center"/>
        <w:rPr>
          <w:b/>
          <w:szCs w:val="24"/>
        </w:rPr>
      </w:pPr>
      <w:r>
        <w:rPr>
          <w:b/>
          <w:szCs w:val="24"/>
        </w:rPr>
        <w:t>Programa Académico</w:t>
      </w:r>
    </w:p>
    <w:p w14:paraId="6FDF0C07" w14:textId="7B27EDF9" w:rsidR="000D4380" w:rsidRDefault="00B82854" w:rsidP="00B82854">
      <w:pPr>
        <w:spacing w:after="160" w:line="259" w:lineRule="auto"/>
        <w:jc w:val="center"/>
        <w:rPr>
          <w:rStyle w:val="Estilo6"/>
        </w:rPr>
      </w:pPr>
      <w:r>
        <w:rPr>
          <w:b/>
          <w:szCs w:val="24"/>
        </w:rPr>
        <w:t>Año</w:t>
      </w:r>
      <w:r w:rsidR="000D4380">
        <w:rPr>
          <w:rStyle w:val="Estilo6"/>
        </w:rPr>
        <w:br w:type="page"/>
      </w:r>
    </w:p>
    <w:p w14:paraId="5464787E" w14:textId="43C7692D" w:rsidR="00667840" w:rsidRPr="00B62425" w:rsidRDefault="00667840" w:rsidP="00B62425">
      <w:pPr>
        <w:spacing w:after="160" w:line="259" w:lineRule="auto"/>
        <w:jc w:val="center"/>
      </w:pPr>
      <w:bookmarkStart w:id="1" w:name="_Toc440985124"/>
      <w:r w:rsidRPr="00E41C47">
        <w:rPr>
          <w:b/>
        </w:rPr>
        <w:lastRenderedPageBreak/>
        <w:t>Resumen</w:t>
      </w:r>
      <w:bookmarkEnd w:id="1"/>
    </w:p>
    <w:p w14:paraId="2D6F5244" w14:textId="77777777" w:rsidR="00667840" w:rsidRDefault="00667840" w:rsidP="00667840">
      <w:pPr>
        <w:ind w:firstLine="708"/>
        <w:rPr>
          <w:szCs w:val="24"/>
        </w:rPr>
      </w:pPr>
    </w:p>
    <w:p w14:paraId="22B3C209" w14:textId="77777777" w:rsidR="00667840" w:rsidRDefault="00667840" w:rsidP="00667840">
      <w:pPr>
        <w:rPr>
          <w:szCs w:val="24"/>
        </w:rPr>
      </w:pPr>
      <w:r>
        <w:rPr>
          <w:szCs w:val="24"/>
        </w:rPr>
        <w:t xml:space="preserve">El resumen permite identificar la esencia del escrito, mencionando brevemente el objetivo y la metodología, así como los resultados y las conclusiones </w:t>
      </w:r>
      <w:r w:rsidRPr="008C7984">
        <w:rPr>
          <w:szCs w:val="24"/>
        </w:rPr>
        <w:t>(</w:t>
      </w:r>
      <w:r>
        <w:rPr>
          <w:szCs w:val="24"/>
        </w:rPr>
        <w:t xml:space="preserve">mínimo </w:t>
      </w:r>
      <w:r w:rsidRPr="008C7984">
        <w:rPr>
          <w:szCs w:val="24"/>
        </w:rPr>
        <w:t>1</w:t>
      </w:r>
      <w:r>
        <w:rPr>
          <w:szCs w:val="24"/>
        </w:rPr>
        <w:t>50, máximo 2</w:t>
      </w:r>
      <w:r w:rsidRPr="008C7984">
        <w:rPr>
          <w:szCs w:val="24"/>
        </w:rPr>
        <w:t>50 palabras)</w:t>
      </w:r>
      <w:r>
        <w:rPr>
          <w:szCs w:val="24"/>
        </w:rPr>
        <w:t>.</w:t>
      </w:r>
    </w:p>
    <w:p w14:paraId="6527AA1C" w14:textId="77777777" w:rsidR="00667840" w:rsidRDefault="00667840" w:rsidP="00667840">
      <w:pPr>
        <w:rPr>
          <w:b/>
          <w:szCs w:val="24"/>
        </w:rPr>
      </w:pPr>
    </w:p>
    <w:p w14:paraId="3DB5E204" w14:textId="68B7378A" w:rsidR="00667840" w:rsidRPr="009029BB" w:rsidRDefault="00667840" w:rsidP="005F07C5">
      <w:pPr>
        <w:rPr>
          <w:szCs w:val="24"/>
        </w:rPr>
      </w:pPr>
      <w:r w:rsidRPr="00906AF7">
        <w:rPr>
          <w:b/>
          <w:szCs w:val="24"/>
        </w:rPr>
        <w:t>Palabras clave:</w:t>
      </w:r>
      <w:r>
        <w:rPr>
          <w:szCs w:val="24"/>
        </w:rPr>
        <w:t xml:space="preserve"> Artículo científico, Artículo de revisión, Investigación, Estilos de citación.</w:t>
      </w:r>
    </w:p>
    <w:p w14:paraId="7F1A2B69" w14:textId="77777777" w:rsidR="00844611" w:rsidRDefault="00844611" w:rsidP="00C57305">
      <w:pPr>
        <w:jc w:val="center"/>
        <w:rPr>
          <w:b/>
          <w:szCs w:val="24"/>
        </w:rPr>
      </w:pPr>
    </w:p>
    <w:p w14:paraId="5C82BA8A" w14:textId="77777777" w:rsidR="00667840" w:rsidRPr="00FB1F1D" w:rsidRDefault="00667840" w:rsidP="00667840">
      <w:pPr>
        <w:jc w:val="center"/>
        <w:rPr>
          <w:b/>
          <w:szCs w:val="24"/>
        </w:rPr>
      </w:pPr>
      <w:r w:rsidRPr="00FB1F1D">
        <w:rPr>
          <w:b/>
          <w:szCs w:val="24"/>
        </w:rPr>
        <w:t>Abstract</w:t>
      </w:r>
    </w:p>
    <w:p w14:paraId="1E3B1D7F" w14:textId="77777777" w:rsidR="00667840" w:rsidRPr="003553E3" w:rsidRDefault="00667840" w:rsidP="00667840">
      <w:pPr>
        <w:ind w:firstLine="708"/>
        <w:rPr>
          <w:szCs w:val="24"/>
        </w:rPr>
      </w:pPr>
    </w:p>
    <w:p w14:paraId="5CE7510D" w14:textId="77777777" w:rsidR="00667840" w:rsidRPr="003553E3" w:rsidRDefault="00667840" w:rsidP="00667840">
      <w:pPr>
        <w:rPr>
          <w:szCs w:val="24"/>
        </w:rPr>
      </w:pPr>
      <w:r w:rsidRPr="003553E3">
        <w:rPr>
          <w:szCs w:val="24"/>
        </w:rPr>
        <w:t>El abstract es el mismo resumen pero en idioma inglés. Conserva la misma extensión o aproximada, es decir, mínimo 150 y máximo 250 palabras.</w:t>
      </w:r>
    </w:p>
    <w:p w14:paraId="311D373D" w14:textId="77777777" w:rsidR="00667840" w:rsidRPr="003553E3" w:rsidRDefault="00667840" w:rsidP="00667840">
      <w:pPr>
        <w:ind w:firstLine="708"/>
        <w:rPr>
          <w:color w:val="FF0000"/>
          <w:szCs w:val="24"/>
        </w:rPr>
      </w:pPr>
    </w:p>
    <w:p w14:paraId="48DCFEFE" w14:textId="286F775D" w:rsidR="00667840" w:rsidRPr="003553E3" w:rsidRDefault="00667840" w:rsidP="005F07C5">
      <w:pPr>
        <w:rPr>
          <w:szCs w:val="24"/>
          <w:lang w:val="en-US"/>
        </w:rPr>
      </w:pPr>
      <w:r w:rsidRPr="003553E3">
        <w:rPr>
          <w:b/>
          <w:szCs w:val="24"/>
          <w:lang w:val="en-US"/>
        </w:rPr>
        <w:t>Keywords:</w:t>
      </w:r>
      <w:r w:rsidRPr="003553E3">
        <w:rPr>
          <w:szCs w:val="24"/>
          <w:lang w:val="en-US"/>
        </w:rPr>
        <w:t xml:space="preserve"> Scientific article, Review article, Research, Citation styles. </w:t>
      </w:r>
    </w:p>
    <w:p w14:paraId="75A7A0A9" w14:textId="77777777" w:rsidR="00C57305" w:rsidRPr="003553E3" w:rsidRDefault="00C57305" w:rsidP="00714638">
      <w:pPr>
        <w:jc w:val="center"/>
        <w:rPr>
          <w:b/>
          <w:szCs w:val="24"/>
          <w:lang w:val="en-US"/>
        </w:rPr>
      </w:pPr>
    </w:p>
    <w:p w14:paraId="09DD2215" w14:textId="77777777" w:rsidR="00667840" w:rsidRPr="00285913" w:rsidRDefault="00667840" w:rsidP="00667840">
      <w:pPr>
        <w:jc w:val="center"/>
        <w:rPr>
          <w:b/>
        </w:rPr>
      </w:pPr>
      <w:bookmarkStart w:id="2" w:name="_Toc437858002"/>
      <w:bookmarkStart w:id="3" w:name="_Toc437858423"/>
      <w:bookmarkStart w:id="4" w:name="_Toc440985125"/>
      <w:r w:rsidRPr="00285913">
        <w:rPr>
          <w:b/>
        </w:rPr>
        <w:t>Introducción</w:t>
      </w:r>
      <w:bookmarkEnd w:id="2"/>
      <w:bookmarkEnd w:id="3"/>
      <w:bookmarkEnd w:id="4"/>
    </w:p>
    <w:p w14:paraId="03713894" w14:textId="77777777" w:rsidR="00667840" w:rsidRDefault="00667840" w:rsidP="00667840">
      <w:pPr>
        <w:ind w:firstLine="708"/>
        <w:rPr>
          <w:rFonts w:cs="Times New Roman"/>
          <w:szCs w:val="24"/>
        </w:rPr>
      </w:pPr>
    </w:p>
    <w:p w14:paraId="29943B0B" w14:textId="77777777" w:rsidR="00667840" w:rsidRDefault="00667840" w:rsidP="00667840">
      <w:pPr>
        <w:ind w:firstLine="708"/>
        <w:rPr>
          <w:szCs w:val="24"/>
        </w:rPr>
      </w:pPr>
      <w:r>
        <w:rPr>
          <w:szCs w:val="24"/>
        </w:rPr>
        <w:t xml:space="preserve">En la introducción se menciona claramente el para qué y el porqué del documento, se incluye el planteamiento del problema, el objetivo, preguntas de investigación, la justificación. </w:t>
      </w:r>
    </w:p>
    <w:p w14:paraId="36A9CE18" w14:textId="602820F8" w:rsidR="00667840" w:rsidRDefault="00D22971" w:rsidP="00667840">
      <w:pPr>
        <w:ind w:firstLine="708"/>
        <w:rPr>
          <w:rFonts w:cs="Times New Roman"/>
          <w:szCs w:val="24"/>
        </w:rPr>
      </w:pPr>
      <w:r>
        <w:rPr>
          <w:szCs w:val="24"/>
        </w:rPr>
        <w:t xml:space="preserve">Si bien se prefiere la narración en tercera persona (se realizaron las encuestas, se publicaron resultados, se establecieron parámetros, etc.), en Normas APA también se aprueba el uso de primera persona singular para un solo autor (realicé las encuestas) o primera persona plural (o mayestático) para dos o más autores (realizamos las encuestas); en todo caso, consulte con su asesor el estilo a adoptar en su </w:t>
      </w:r>
      <w:r w:rsidR="00FE67BA">
        <w:rPr>
          <w:szCs w:val="24"/>
        </w:rPr>
        <w:t>investigación</w:t>
      </w:r>
      <w:r w:rsidR="00667840">
        <w:rPr>
          <w:szCs w:val="24"/>
        </w:rPr>
        <w:t xml:space="preserve"> </w:t>
      </w:r>
      <w:r w:rsidR="00667840" w:rsidRPr="008A4B69">
        <w:rPr>
          <w:rStyle w:val="Refdenotaalpie"/>
        </w:rPr>
        <w:footnoteReference w:id="1"/>
      </w:r>
      <w:r w:rsidR="00667840">
        <w:rPr>
          <w:szCs w:val="24"/>
        </w:rPr>
        <w:t xml:space="preserve">. </w:t>
      </w:r>
    </w:p>
    <w:p w14:paraId="1F90D956" w14:textId="6F6BCCBB" w:rsidR="00667840" w:rsidRDefault="00667840" w:rsidP="00EA1643">
      <w:pPr>
        <w:rPr>
          <w:rFonts w:cs="Times New Roman"/>
          <w:szCs w:val="24"/>
        </w:rPr>
      </w:pPr>
      <w:r>
        <w:rPr>
          <w:rFonts w:cs="Times New Roman"/>
          <w:szCs w:val="24"/>
        </w:rPr>
        <w:tab/>
        <w:t>No menos importante es la utilización de conectores que unen elementos de una oración, tener una buena variedad de estos enriquecen la estructura y redacción del texto. Algunos ejemplos:</w:t>
      </w:r>
      <w:r w:rsidR="005F07C5">
        <w:rPr>
          <w:rFonts w:cs="Times New Roman"/>
          <w:szCs w:val="24"/>
        </w:rPr>
        <w:t xml:space="preserve"> s</w:t>
      </w:r>
      <w:r>
        <w:rPr>
          <w:rFonts w:cs="Times New Roman"/>
          <w:szCs w:val="24"/>
        </w:rPr>
        <w:t xml:space="preserve">in embargo, puesto que, por consiguiente, dado que, teniendo en cuenta, entonces, simultáneamente, posiblemente, en efecto, ya que, ahora bien, en cambio, en cuanto a, el siguiente punto es, así pues, recapitulando, en conclusión, en pocas palabras, a continuación, acto </w:t>
      </w:r>
      <w:r>
        <w:rPr>
          <w:rFonts w:cs="Times New Roman"/>
          <w:szCs w:val="24"/>
        </w:rPr>
        <w:lastRenderedPageBreak/>
        <w:t xml:space="preserve">seguido, con motivo de, a saber, de la misma forma, en síntesis, así, para concluir, luego, resumiendo, de igual manera, al mismo tiempo, </w:t>
      </w:r>
      <w:r w:rsidR="00EA1643">
        <w:rPr>
          <w:rFonts w:cs="Times New Roman"/>
          <w:szCs w:val="24"/>
        </w:rPr>
        <w:t>p</w:t>
      </w:r>
      <w:r>
        <w:rPr>
          <w:rFonts w:cs="Times New Roman"/>
          <w:szCs w:val="24"/>
        </w:rPr>
        <w:t>robablemente</w:t>
      </w:r>
      <w:r w:rsidR="00EA1643">
        <w:rPr>
          <w:rFonts w:cs="Times New Roman"/>
          <w:szCs w:val="24"/>
        </w:rPr>
        <w:t>.</w:t>
      </w:r>
    </w:p>
    <w:p w14:paraId="159A048B" w14:textId="68DD7BAE" w:rsidR="005F07C5" w:rsidRDefault="00DC24FD" w:rsidP="00EA1643">
      <w:pPr>
        <w:rPr>
          <w:rFonts w:cs="Times New Roman"/>
          <w:szCs w:val="24"/>
        </w:rPr>
      </w:pPr>
      <w:r>
        <w:rPr>
          <w:rFonts w:cs="Times New Roman"/>
          <w:szCs w:val="24"/>
        </w:rPr>
        <w:t xml:space="preserve"> </w:t>
      </w:r>
    </w:p>
    <w:p w14:paraId="5D6BB84E" w14:textId="3B42A9BB" w:rsidR="0069209A" w:rsidRDefault="00F646D2" w:rsidP="00714638">
      <w:pPr>
        <w:ind w:firstLine="708"/>
        <w:jc w:val="center"/>
        <w:rPr>
          <w:rFonts w:cs="Times New Roman"/>
          <w:b/>
          <w:szCs w:val="24"/>
        </w:rPr>
      </w:pPr>
      <w:r>
        <w:rPr>
          <w:rFonts w:cs="Times New Roman"/>
          <w:b/>
          <w:szCs w:val="24"/>
        </w:rPr>
        <w:t xml:space="preserve">1 </w:t>
      </w:r>
      <w:r w:rsidR="006859D0" w:rsidRPr="006859D0">
        <w:rPr>
          <w:rFonts w:cs="Times New Roman"/>
          <w:b/>
          <w:szCs w:val="24"/>
        </w:rPr>
        <w:t>Desarrollo del tema</w:t>
      </w:r>
      <w:r w:rsidR="00130F60">
        <w:rPr>
          <w:rFonts w:cs="Times New Roman"/>
          <w:b/>
          <w:szCs w:val="24"/>
        </w:rPr>
        <w:t xml:space="preserve"> </w:t>
      </w:r>
    </w:p>
    <w:p w14:paraId="0776454D" w14:textId="77777777" w:rsidR="00E170DA" w:rsidRDefault="00E170DA" w:rsidP="00714638">
      <w:pPr>
        <w:ind w:firstLine="708"/>
        <w:jc w:val="center"/>
        <w:rPr>
          <w:rFonts w:cs="Times New Roman"/>
          <w:b/>
          <w:szCs w:val="24"/>
        </w:rPr>
      </w:pPr>
    </w:p>
    <w:p w14:paraId="201AD21E" w14:textId="00FAC9C3" w:rsidR="00E170DA" w:rsidRDefault="00E170DA" w:rsidP="009D64A4">
      <w:pPr>
        <w:spacing w:after="240"/>
        <w:ind w:firstLine="708"/>
        <w:rPr>
          <w:rFonts w:cs="Times New Roman"/>
          <w:szCs w:val="24"/>
        </w:rPr>
      </w:pPr>
      <w:r>
        <w:rPr>
          <w:rFonts w:cs="Times New Roman"/>
          <w:szCs w:val="24"/>
        </w:rPr>
        <w:t>Texto descriptivo.</w:t>
      </w:r>
      <w:r w:rsidR="005401F1">
        <w:rPr>
          <w:rFonts w:cs="Times New Roman"/>
          <w:szCs w:val="24"/>
        </w:rPr>
        <w:t xml:space="preserve"> Texto descriptivo. Texto descriptivo. Texto descriptivo. Texto descriptivo. Texto descriptivo. Texto descriptivo. Texto descriptivo. Texto descriptivo.</w:t>
      </w:r>
      <w:r w:rsidR="009D64A4">
        <w:rPr>
          <w:rFonts w:cs="Times New Roman"/>
          <w:szCs w:val="24"/>
        </w:rPr>
        <w:t xml:space="preserve"> Texto descriptivo. Texto descriptivo. Texto descriptivo. Texto descriptivo. Texto descriptivo. Texto descriptivo. Texto descriptivo. Texto descriptivo. Texto descriptivo. Texto descriptivo. Texto descriptivo. Texto descriptivo. Texto descriptivo. Texto descriptivo. Texto descriptivo. Texto descriptivo. Texto descriptivo. Texto descriptivo.</w:t>
      </w:r>
    </w:p>
    <w:p w14:paraId="065DBC9B" w14:textId="3F72495D" w:rsidR="00F646D2" w:rsidRPr="00E170DA" w:rsidRDefault="00F646D2" w:rsidP="003453F6">
      <w:pPr>
        <w:spacing w:after="240"/>
        <w:rPr>
          <w:b/>
        </w:rPr>
      </w:pPr>
      <w:bookmarkStart w:id="5" w:name="_Toc440985133"/>
      <w:r w:rsidRPr="00E170DA">
        <w:rPr>
          <w:b/>
        </w:rPr>
        <w:t xml:space="preserve">1.1 Subtítulo </w:t>
      </w:r>
      <w:bookmarkEnd w:id="5"/>
      <w:r w:rsidRPr="00E170DA">
        <w:rPr>
          <w:b/>
        </w:rPr>
        <w:t>nivel 2</w:t>
      </w:r>
    </w:p>
    <w:p w14:paraId="12837ACE" w14:textId="77777777" w:rsidR="009D64A4" w:rsidRDefault="00186B3A" w:rsidP="009D64A4">
      <w:pPr>
        <w:spacing w:after="240"/>
        <w:ind w:firstLine="708"/>
        <w:rPr>
          <w:rFonts w:cs="Times New Roman"/>
          <w:szCs w:val="24"/>
        </w:rPr>
      </w:pPr>
      <w:r>
        <w:rPr>
          <w:rFonts w:cs="Times New Roman"/>
          <w:szCs w:val="24"/>
        </w:rPr>
        <w:t>Texto descriptivo. Texto descriptivo. Texto descriptivo. Texto descriptivo. Texto descriptivo. Texto descriptivo. Texto descriptivo. Texto descriptivo. Texto descriptivo.</w:t>
      </w:r>
      <w:r w:rsidR="009D64A4">
        <w:rPr>
          <w:rFonts w:cs="Times New Roman"/>
          <w:szCs w:val="24"/>
        </w:rPr>
        <w:t xml:space="preserve"> Texto descriptivo. Texto descriptivo. Texto descriptivo. Texto descriptivo. Texto descriptivo. Texto descriptivo. Texto descriptivo. Texto descriptivo. Texto descriptivo.</w:t>
      </w:r>
    </w:p>
    <w:p w14:paraId="0EA0D039" w14:textId="01E637E9" w:rsidR="00F646D2" w:rsidRPr="00E170DA" w:rsidRDefault="00F646D2" w:rsidP="003453F6">
      <w:pPr>
        <w:spacing w:after="240"/>
        <w:ind w:firstLine="708"/>
        <w:rPr>
          <w:b/>
        </w:rPr>
      </w:pPr>
      <w:bookmarkStart w:id="6" w:name="_Toc440985135"/>
      <w:r w:rsidRPr="00E170DA">
        <w:rPr>
          <w:b/>
        </w:rPr>
        <w:t>1.2.1 Subtítulo nivel 3</w:t>
      </w:r>
      <w:bookmarkEnd w:id="6"/>
      <w:r w:rsidRPr="00E170DA">
        <w:rPr>
          <w:b/>
        </w:rPr>
        <w:t>.</w:t>
      </w:r>
    </w:p>
    <w:p w14:paraId="41B41060" w14:textId="77777777" w:rsidR="009D64A4" w:rsidRDefault="00186B3A" w:rsidP="00BF24BE">
      <w:pPr>
        <w:spacing w:after="240"/>
        <w:ind w:firstLine="708"/>
        <w:rPr>
          <w:rFonts w:cs="Times New Roman"/>
          <w:szCs w:val="24"/>
        </w:rPr>
      </w:pPr>
      <w:r>
        <w:rPr>
          <w:rFonts w:cs="Times New Roman"/>
          <w:szCs w:val="24"/>
        </w:rPr>
        <w:t>Texto descriptivo. Texto descriptivo. Texto descriptivo. Texto descriptivo. Texto descriptivo. Texto descriptivo. Texto descriptivo. Texto descriptivo. Texto descriptivo.</w:t>
      </w:r>
      <w:r w:rsidR="009D64A4">
        <w:rPr>
          <w:rFonts w:cs="Times New Roman"/>
          <w:szCs w:val="24"/>
        </w:rPr>
        <w:t xml:space="preserve"> Texto descriptivo. Texto descriptivo. Texto descriptivo. Texto descriptivo. Texto descriptivo. Texto descriptivo. Texto descriptivo. Texto descriptivo. Texto descriptivo.</w:t>
      </w:r>
    </w:p>
    <w:p w14:paraId="7695B00C" w14:textId="3601B97F" w:rsidR="00F646D2" w:rsidRPr="00E170DA" w:rsidRDefault="00F646D2" w:rsidP="003453F6">
      <w:pPr>
        <w:spacing w:after="240"/>
        <w:ind w:firstLine="708"/>
        <w:rPr>
          <w:b/>
          <w:i/>
        </w:rPr>
      </w:pPr>
      <w:bookmarkStart w:id="7" w:name="_Toc440985136"/>
      <w:r w:rsidRPr="00E170DA">
        <w:rPr>
          <w:b/>
          <w:i/>
        </w:rPr>
        <w:t>1.2.1.1 Subtítulo nivel 4</w:t>
      </w:r>
      <w:bookmarkEnd w:id="7"/>
      <w:r w:rsidRPr="00E170DA">
        <w:rPr>
          <w:b/>
          <w:i/>
        </w:rPr>
        <w:t>.</w:t>
      </w:r>
    </w:p>
    <w:p w14:paraId="653EEEC8" w14:textId="77777777" w:rsidR="00186B3A" w:rsidRDefault="00186B3A" w:rsidP="003453F6">
      <w:pPr>
        <w:spacing w:after="240"/>
        <w:ind w:firstLine="708"/>
        <w:rPr>
          <w:rFonts w:cs="Times New Roman"/>
          <w:szCs w:val="24"/>
        </w:rPr>
      </w:pPr>
      <w:r>
        <w:rPr>
          <w:rFonts w:cs="Times New Roman"/>
          <w:szCs w:val="24"/>
        </w:rPr>
        <w:t>Texto descriptivo. Texto descriptivo. Texto descriptivo. Texto descriptivo. Texto descriptivo. Texto descriptivo. Texto descriptivo. Texto descriptivo. Texto descriptivo.</w:t>
      </w:r>
    </w:p>
    <w:p w14:paraId="2B3CEDFE" w14:textId="43FFF9B6" w:rsidR="00F646D2" w:rsidRPr="00E170DA" w:rsidRDefault="00F646D2" w:rsidP="003453F6">
      <w:pPr>
        <w:spacing w:after="240"/>
        <w:ind w:firstLine="708"/>
        <w:rPr>
          <w:i/>
        </w:rPr>
      </w:pPr>
      <w:r w:rsidRPr="00E170DA">
        <w:rPr>
          <w:i/>
        </w:rPr>
        <w:t>1.2.1.1.1 Subtítulo nivel 5.</w:t>
      </w:r>
    </w:p>
    <w:p w14:paraId="1489665E" w14:textId="77777777" w:rsidR="003453F6" w:rsidRDefault="003453F6" w:rsidP="003453F6">
      <w:pPr>
        <w:spacing w:after="240"/>
        <w:ind w:firstLine="708"/>
        <w:rPr>
          <w:rFonts w:cs="Times New Roman"/>
          <w:szCs w:val="24"/>
        </w:rPr>
      </w:pPr>
      <w:r>
        <w:rPr>
          <w:rFonts w:cs="Times New Roman"/>
          <w:szCs w:val="24"/>
        </w:rPr>
        <w:t>Texto descriptivo. Texto descriptivo. Texto descriptivo. Texto descriptivo. Texto descriptivo. Texto descriptivo. Texto descriptivo. Texto descriptivo. Texto descriptivo.</w:t>
      </w:r>
    </w:p>
    <w:p w14:paraId="07D517A2" w14:textId="130C3437" w:rsidR="00EA1643" w:rsidRPr="00285913" w:rsidRDefault="00F646D2" w:rsidP="00EA1643">
      <w:pPr>
        <w:jc w:val="center"/>
        <w:rPr>
          <w:b/>
        </w:rPr>
      </w:pPr>
      <w:bookmarkStart w:id="8" w:name="_Toc440985139"/>
      <w:bookmarkStart w:id="9" w:name="_Toc440985138"/>
      <w:r>
        <w:rPr>
          <w:b/>
        </w:rPr>
        <w:lastRenderedPageBreak/>
        <w:t xml:space="preserve">2 </w:t>
      </w:r>
      <w:r w:rsidR="00EA1643" w:rsidRPr="00285913">
        <w:rPr>
          <w:b/>
        </w:rPr>
        <w:t>Metodología</w:t>
      </w:r>
      <w:bookmarkEnd w:id="8"/>
    </w:p>
    <w:bookmarkEnd w:id="9"/>
    <w:p w14:paraId="7EB58497" w14:textId="24B10170" w:rsidR="00E60072" w:rsidRDefault="00CC0F70" w:rsidP="009D64A4">
      <w:pPr>
        <w:spacing w:after="240"/>
        <w:ind w:firstLine="708"/>
        <w:rPr>
          <w:rFonts w:cs="Times New Roman"/>
          <w:szCs w:val="24"/>
        </w:rPr>
      </w:pPr>
      <w:r w:rsidRPr="007F6EFB">
        <w:rPr>
          <w:rFonts w:cs="Times New Roman"/>
          <w:szCs w:val="24"/>
        </w:rPr>
        <w:t>En la metodología se establecen los enfoques de investigación, esto es, cuantitativo, cualitativo o mixto.</w:t>
      </w:r>
    </w:p>
    <w:p w14:paraId="1FF814A8" w14:textId="01C67848" w:rsidR="00183613" w:rsidRPr="00183613" w:rsidRDefault="00183613" w:rsidP="00183613">
      <w:pPr>
        <w:spacing w:line="240" w:lineRule="auto"/>
        <w:rPr>
          <w:rFonts w:eastAsia="Calibri" w:cs="Times New Roman"/>
          <w:b/>
          <w:bCs/>
          <w:szCs w:val="18"/>
          <w:lang w:val="es-ES" w:eastAsia="es-ES"/>
        </w:rPr>
      </w:pPr>
      <w:r w:rsidRPr="00183613">
        <w:rPr>
          <w:rFonts w:eastAsia="Calibri" w:cs="Times New Roman"/>
          <w:b/>
          <w:bCs/>
          <w:szCs w:val="18"/>
          <w:lang w:val="es-ES" w:eastAsia="es-ES"/>
        </w:rPr>
        <w:t xml:space="preserve">Figura </w:t>
      </w:r>
      <w:r w:rsidRPr="00183613">
        <w:rPr>
          <w:rFonts w:eastAsia="Calibri" w:cs="Times New Roman"/>
          <w:b/>
          <w:bCs/>
          <w:szCs w:val="18"/>
          <w:lang w:val="es-ES" w:eastAsia="es-ES"/>
        </w:rPr>
        <w:fldChar w:fldCharType="begin"/>
      </w:r>
      <w:r w:rsidRPr="00183613">
        <w:rPr>
          <w:rFonts w:eastAsia="Calibri" w:cs="Times New Roman"/>
          <w:b/>
          <w:bCs/>
          <w:szCs w:val="18"/>
          <w:lang w:val="es-ES" w:eastAsia="es-ES"/>
        </w:rPr>
        <w:instrText xml:space="preserve"> SEQ Figura \* ARABIC </w:instrText>
      </w:r>
      <w:r w:rsidRPr="00183613">
        <w:rPr>
          <w:rFonts w:eastAsia="Calibri" w:cs="Times New Roman"/>
          <w:b/>
          <w:bCs/>
          <w:szCs w:val="18"/>
          <w:lang w:val="es-ES" w:eastAsia="es-ES"/>
        </w:rPr>
        <w:fldChar w:fldCharType="separate"/>
      </w:r>
      <w:r w:rsidRPr="00183613">
        <w:rPr>
          <w:rFonts w:eastAsia="Calibri" w:cs="Times New Roman"/>
          <w:b/>
          <w:bCs/>
          <w:szCs w:val="18"/>
          <w:lang w:val="es-ES" w:eastAsia="es-ES"/>
        </w:rPr>
        <w:t>1</w:t>
      </w:r>
      <w:r w:rsidRPr="00183613">
        <w:rPr>
          <w:rFonts w:eastAsia="Calibri" w:cs="Times New Roman"/>
          <w:b/>
          <w:bCs/>
          <w:szCs w:val="18"/>
          <w:lang w:val="es-ES" w:eastAsia="es-ES"/>
        </w:rPr>
        <w:fldChar w:fldCharType="end"/>
      </w:r>
      <w:r w:rsidRPr="00183613">
        <w:rPr>
          <w:rFonts w:eastAsia="Calibri" w:cs="Times New Roman"/>
          <w:b/>
          <w:bCs/>
          <w:szCs w:val="18"/>
          <w:lang w:val="es-ES" w:eastAsia="es-ES"/>
        </w:rPr>
        <w:t xml:space="preserve">. </w:t>
      </w:r>
      <w:r w:rsidRPr="00183613">
        <w:rPr>
          <w:rFonts w:eastAsia="Calibri" w:cs="Times New Roman"/>
          <w:i/>
          <w:iCs/>
          <w:szCs w:val="18"/>
          <w:lang w:val="es-ES" w:eastAsia="es-ES"/>
        </w:rPr>
        <w:t>Evolución porcentual de la favorabilidad</w:t>
      </w:r>
      <w:r w:rsidR="00BF24BE">
        <w:rPr>
          <w:rFonts w:eastAsia="Calibri" w:cs="Times New Roman"/>
          <w:i/>
          <w:iCs/>
          <w:szCs w:val="18"/>
          <w:lang w:val="es-ES" w:eastAsia="es-ES"/>
        </w:rPr>
        <w:t>.</w:t>
      </w:r>
    </w:p>
    <w:p w14:paraId="0B3D3405" w14:textId="77777777" w:rsidR="00183613" w:rsidRPr="00183613" w:rsidRDefault="00183613" w:rsidP="00183613">
      <w:pPr>
        <w:spacing w:line="240" w:lineRule="auto"/>
        <w:rPr>
          <w:rFonts w:eastAsia="Calibri" w:cs="Times New Roman"/>
          <w:bCs/>
          <w:color w:val="000000"/>
          <w:szCs w:val="18"/>
          <w:lang w:val="es-ES" w:eastAsia="es-ES"/>
        </w:rPr>
      </w:pPr>
      <w:bookmarkStart w:id="10" w:name="_Toc431457150"/>
      <w:bookmarkStart w:id="11" w:name="_Toc51859465"/>
    </w:p>
    <w:p w14:paraId="46016621" w14:textId="77777777" w:rsidR="00183613" w:rsidRPr="00183613" w:rsidRDefault="00183613" w:rsidP="00183613">
      <w:pPr>
        <w:spacing w:line="240" w:lineRule="auto"/>
        <w:rPr>
          <w:rFonts w:eastAsia="Calibri" w:cs="Times New Roman"/>
          <w:bCs/>
          <w:color w:val="000000"/>
          <w:szCs w:val="18"/>
          <w:lang w:val="es-ES" w:eastAsia="es-ES"/>
        </w:rPr>
      </w:pPr>
      <w:r w:rsidRPr="00183613">
        <w:rPr>
          <w:rFonts w:eastAsia="Calibri" w:cs="Calibri"/>
          <w:b/>
          <w:bCs/>
          <w:iCs/>
          <w:noProof/>
          <w:szCs w:val="18"/>
          <w:lang w:eastAsia="es-CO"/>
        </w:rPr>
        <w:drawing>
          <wp:inline distT="0" distB="0" distL="0" distR="0" wp14:anchorId="2CBF5C1D" wp14:editId="443D9036">
            <wp:extent cx="5743575" cy="2600325"/>
            <wp:effectExtent l="0" t="0" r="9525" b="9525"/>
            <wp:docPr id="15" name="Gráfico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bookmarkEnd w:id="10"/>
      <w:bookmarkEnd w:id="11"/>
    </w:p>
    <w:p w14:paraId="3EB7D050" w14:textId="532D93DD" w:rsidR="00183613" w:rsidRDefault="00BF24BE" w:rsidP="00183613">
      <w:pPr>
        <w:spacing w:after="360" w:line="240" w:lineRule="auto"/>
        <w:rPr>
          <w:rFonts w:eastAsia="Calibri" w:cs="Times New Roman"/>
          <w:bCs/>
          <w:color w:val="000000"/>
          <w:szCs w:val="18"/>
          <w:lang w:val="es-ES" w:eastAsia="es-ES"/>
        </w:rPr>
      </w:pPr>
      <w:r>
        <w:rPr>
          <w:rFonts w:eastAsia="Calibri" w:cs="Times New Roman"/>
          <w:bCs/>
          <w:color w:val="000000"/>
          <w:szCs w:val="18"/>
          <w:lang w:val="es-ES" w:eastAsia="es-ES"/>
        </w:rPr>
        <w:t>Fuente:</w:t>
      </w:r>
      <w:r w:rsidR="00183613" w:rsidRPr="00183613">
        <w:rPr>
          <w:rFonts w:eastAsia="Calibri" w:cs="Times New Roman"/>
          <w:bCs/>
          <w:color w:val="000000"/>
          <w:szCs w:val="18"/>
          <w:lang w:val="es-ES" w:eastAsia="es-ES"/>
        </w:rPr>
        <w:t xml:space="preserve"> </w:t>
      </w:r>
      <w:r>
        <w:rPr>
          <w:rFonts w:eastAsia="Calibri" w:cs="Times New Roman"/>
          <w:bCs/>
          <w:color w:val="000000"/>
          <w:szCs w:val="18"/>
          <w:lang w:val="es-ES" w:eastAsia="es-ES"/>
        </w:rPr>
        <w:t xml:space="preserve">tomado de </w:t>
      </w:r>
      <w:r w:rsidR="00183613" w:rsidRPr="00183613">
        <w:rPr>
          <w:rFonts w:eastAsia="Calibri" w:cs="Times New Roman"/>
          <w:bCs/>
          <w:color w:val="000000"/>
          <w:szCs w:val="18"/>
          <w:lang w:val="es-ES" w:eastAsia="es-ES"/>
        </w:rPr>
        <w:t>(Pérez, 2020).</w:t>
      </w:r>
    </w:p>
    <w:p w14:paraId="5B2E557D" w14:textId="0D09540C" w:rsidR="00EA1643" w:rsidRPr="00285913" w:rsidRDefault="00F646D2" w:rsidP="004A0D95">
      <w:pPr>
        <w:spacing w:after="240"/>
        <w:jc w:val="center"/>
        <w:rPr>
          <w:b/>
        </w:rPr>
      </w:pPr>
      <w:bookmarkStart w:id="12" w:name="_Toc440985140"/>
      <w:r>
        <w:rPr>
          <w:b/>
        </w:rPr>
        <w:t xml:space="preserve">3 </w:t>
      </w:r>
      <w:r w:rsidR="00EA1643" w:rsidRPr="00285913">
        <w:rPr>
          <w:b/>
        </w:rPr>
        <w:t>Resultados</w:t>
      </w:r>
      <w:bookmarkEnd w:id="12"/>
    </w:p>
    <w:p w14:paraId="601C60E6" w14:textId="77777777" w:rsidR="00EA1643" w:rsidRDefault="00EA1643" w:rsidP="004A0D95">
      <w:pPr>
        <w:spacing w:after="240"/>
        <w:ind w:firstLine="708"/>
        <w:rPr>
          <w:rFonts w:cs="Times New Roman"/>
          <w:szCs w:val="24"/>
        </w:rPr>
      </w:pPr>
      <w:r>
        <w:rPr>
          <w:rFonts w:cs="Times New Roman"/>
          <w:szCs w:val="24"/>
        </w:rPr>
        <w:t>En los resultados se comunican los hallazgos y descubrimientos del estudio. Se incluyen tablas, figuras, diagramas y demás material demostrativo.</w:t>
      </w:r>
    </w:p>
    <w:p w14:paraId="0CCFA678" w14:textId="73B84F53" w:rsidR="00EA1643" w:rsidRPr="007F16AA" w:rsidRDefault="00EA1643" w:rsidP="0053362F">
      <w:pPr>
        <w:spacing w:after="120" w:line="240" w:lineRule="auto"/>
        <w:rPr>
          <w:rFonts w:cs="Times New Roman"/>
          <w:szCs w:val="24"/>
        </w:rPr>
      </w:pPr>
      <w:r w:rsidRPr="009D64A4">
        <w:rPr>
          <w:rFonts w:cs="Times New Roman"/>
          <w:b/>
          <w:bCs/>
          <w:szCs w:val="24"/>
        </w:rPr>
        <w:t>Tabla 1</w:t>
      </w:r>
      <w:r w:rsidR="004A0D95">
        <w:rPr>
          <w:rFonts w:cs="Times New Roman"/>
          <w:b/>
          <w:bCs/>
          <w:szCs w:val="24"/>
        </w:rPr>
        <w:t xml:space="preserve">. </w:t>
      </w:r>
      <w:r w:rsidRPr="001A731E">
        <w:rPr>
          <w:rFonts w:cs="Times New Roman"/>
          <w:i/>
          <w:szCs w:val="24"/>
        </w:rPr>
        <w:t>Cita paráfrasis o no textual, fuera de paréntesis</w:t>
      </w:r>
      <w:r w:rsidR="00E937E9">
        <w:rPr>
          <w:rFonts w:cs="Times New Roman"/>
          <w:i/>
          <w:szCs w:val="24"/>
        </w:rPr>
        <w:t>.</w:t>
      </w:r>
    </w:p>
    <w:tbl>
      <w:tblPr>
        <w:tblStyle w:val="Tablaconcuadrcula"/>
        <w:tblW w:w="9351" w:type="dxa"/>
        <w:jc w:val="center"/>
        <w:tblLook w:val="04A0" w:firstRow="1" w:lastRow="0" w:firstColumn="1" w:lastColumn="0" w:noHBand="0" w:noVBand="1"/>
      </w:tblPr>
      <w:tblGrid>
        <w:gridCol w:w="1980"/>
        <w:gridCol w:w="3969"/>
        <w:gridCol w:w="147"/>
        <w:gridCol w:w="3255"/>
      </w:tblGrid>
      <w:tr w:rsidR="00EA1643" w:rsidRPr="004B3744" w14:paraId="6372380C" w14:textId="77777777" w:rsidTr="00C727EA">
        <w:trPr>
          <w:trHeight w:val="340"/>
          <w:jc w:val="center"/>
        </w:trPr>
        <w:tc>
          <w:tcPr>
            <w:tcW w:w="1980" w:type="dxa"/>
            <w:vMerge w:val="restart"/>
            <w:tcBorders>
              <w:left w:val="nil"/>
              <w:right w:val="nil"/>
            </w:tcBorders>
            <w:vAlign w:val="center"/>
          </w:tcPr>
          <w:p w14:paraId="1531EF6F" w14:textId="77777777" w:rsidR="00EA1643" w:rsidRPr="004B3744" w:rsidRDefault="00EA1643" w:rsidP="0053362F">
            <w:pPr>
              <w:spacing w:line="240" w:lineRule="auto"/>
              <w:jc w:val="center"/>
              <w:rPr>
                <w:rFonts w:cs="Times New Roman"/>
                <w:sz w:val="20"/>
                <w:szCs w:val="20"/>
              </w:rPr>
            </w:pPr>
            <w:r w:rsidRPr="004B3744">
              <w:rPr>
                <w:rFonts w:cs="Times New Roman"/>
                <w:sz w:val="20"/>
                <w:szCs w:val="20"/>
              </w:rPr>
              <w:t>Cantidad</w:t>
            </w:r>
          </w:p>
          <w:p w14:paraId="37BB44C0" w14:textId="77777777" w:rsidR="00EA1643" w:rsidRPr="004B3744" w:rsidRDefault="00EA1643" w:rsidP="0053362F">
            <w:pPr>
              <w:spacing w:line="240" w:lineRule="auto"/>
              <w:jc w:val="center"/>
              <w:rPr>
                <w:rFonts w:cs="Times New Roman"/>
                <w:sz w:val="20"/>
                <w:szCs w:val="20"/>
              </w:rPr>
            </w:pPr>
            <w:r w:rsidRPr="004B3744">
              <w:rPr>
                <w:rFonts w:cs="Times New Roman"/>
                <w:sz w:val="20"/>
                <w:szCs w:val="20"/>
              </w:rPr>
              <w:t>de Autores</w:t>
            </w:r>
          </w:p>
        </w:tc>
        <w:tc>
          <w:tcPr>
            <w:tcW w:w="7371" w:type="dxa"/>
            <w:gridSpan w:val="3"/>
            <w:tcBorders>
              <w:left w:val="nil"/>
              <w:bottom w:val="single" w:sz="4" w:space="0" w:color="auto"/>
              <w:right w:val="nil"/>
            </w:tcBorders>
            <w:vAlign w:val="bottom"/>
          </w:tcPr>
          <w:p w14:paraId="264941E8" w14:textId="77777777" w:rsidR="00EA1643" w:rsidRPr="004B3744" w:rsidRDefault="00EA1643" w:rsidP="0053362F">
            <w:pPr>
              <w:spacing w:line="240" w:lineRule="auto"/>
              <w:jc w:val="center"/>
              <w:rPr>
                <w:rFonts w:cs="Times New Roman"/>
                <w:sz w:val="20"/>
                <w:szCs w:val="20"/>
              </w:rPr>
            </w:pPr>
            <w:r w:rsidRPr="004B3744">
              <w:rPr>
                <w:rFonts w:cs="Times New Roman"/>
                <w:sz w:val="20"/>
                <w:szCs w:val="20"/>
              </w:rPr>
              <w:t>Tipos de cita</w:t>
            </w:r>
          </w:p>
        </w:tc>
      </w:tr>
      <w:tr w:rsidR="00EA1643" w:rsidRPr="004B3744" w14:paraId="11FD8DE1" w14:textId="77777777" w:rsidTr="00C727EA">
        <w:trPr>
          <w:trHeight w:val="340"/>
          <w:jc w:val="center"/>
        </w:trPr>
        <w:tc>
          <w:tcPr>
            <w:tcW w:w="1980" w:type="dxa"/>
            <w:vMerge/>
            <w:tcBorders>
              <w:left w:val="nil"/>
              <w:bottom w:val="single" w:sz="4" w:space="0" w:color="auto"/>
              <w:right w:val="nil"/>
            </w:tcBorders>
            <w:vAlign w:val="center"/>
          </w:tcPr>
          <w:p w14:paraId="2FDD0B3D" w14:textId="77777777" w:rsidR="00EA1643" w:rsidRPr="004B3744" w:rsidRDefault="00EA1643" w:rsidP="0053362F">
            <w:pPr>
              <w:spacing w:line="240" w:lineRule="auto"/>
              <w:jc w:val="center"/>
              <w:rPr>
                <w:rFonts w:cs="Times New Roman"/>
                <w:sz w:val="20"/>
                <w:szCs w:val="20"/>
              </w:rPr>
            </w:pPr>
          </w:p>
        </w:tc>
        <w:tc>
          <w:tcPr>
            <w:tcW w:w="3969" w:type="dxa"/>
            <w:tcBorders>
              <w:left w:val="nil"/>
              <w:bottom w:val="single" w:sz="4" w:space="0" w:color="auto"/>
              <w:right w:val="nil"/>
            </w:tcBorders>
            <w:vAlign w:val="center"/>
          </w:tcPr>
          <w:p w14:paraId="4E04E5B2" w14:textId="77777777" w:rsidR="00EA1643" w:rsidRPr="004B3744" w:rsidRDefault="00EA1643" w:rsidP="0053362F">
            <w:pPr>
              <w:spacing w:line="240" w:lineRule="auto"/>
              <w:jc w:val="center"/>
              <w:rPr>
                <w:rFonts w:cs="Times New Roman"/>
                <w:sz w:val="20"/>
                <w:szCs w:val="20"/>
              </w:rPr>
            </w:pPr>
            <w:r w:rsidRPr="004B3744">
              <w:rPr>
                <w:rFonts w:cs="Times New Roman"/>
                <w:sz w:val="20"/>
                <w:szCs w:val="20"/>
              </w:rPr>
              <w:t xml:space="preserve">Primera cita </w:t>
            </w:r>
            <w:r w:rsidRPr="004B3744">
              <w:rPr>
                <w:rFonts w:cs="Times New Roman"/>
                <w:b/>
                <w:sz w:val="20"/>
                <w:szCs w:val="20"/>
              </w:rPr>
              <w:t>fuera</w:t>
            </w:r>
            <w:r w:rsidRPr="004B3744">
              <w:rPr>
                <w:rFonts w:cs="Times New Roman"/>
                <w:sz w:val="20"/>
                <w:szCs w:val="20"/>
              </w:rPr>
              <w:t xml:space="preserve"> de paréntesis</w:t>
            </w:r>
          </w:p>
        </w:tc>
        <w:tc>
          <w:tcPr>
            <w:tcW w:w="3402" w:type="dxa"/>
            <w:gridSpan w:val="2"/>
            <w:tcBorders>
              <w:left w:val="nil"/>
              <w:bottom w:val="single" w:sz="4" w:space="0" w:color="auto"/>
              <w:right w:val="nil"/>
            </w:tcBorders>
            <w:vAlign w:val="center"/>
          </w:tcPr>
          <w:p w14:paraId="2CECC2E5" w14:textId="77777777" w:rsidR="00EA1643" w:rsidRPr="004B3744" w:rsidRDefault="00EA1643" w:rsidP="0053362F">
            <w:pPr>
              <w:spacing w:line="240" w:lineRule="auto"/>
              <w:jc w:val="center"/>
              <w:rPr>
                <w:rFonts w:cs="Times New Roman"/>
                <w:sz w:val="20"/>
                <w:szCs w:val="20"/>
              </w:rPr>
            </w:pPr>
            <w:r w:rsidRPr="004B3744">
              <w:rPr>
                <w:rFonts w:cs="Times New Roman"/>
                <w:sz w:val="20"/>
                <w:szCs w:val="20"/>
              </w:rPr>
              <w:t xml:space="preserve">Citas siguientes </w:t>
            </w:r>
            <w:r w:rsidRPr="004B3744">
              <w:rPr>
                <w:rFonts w:cs="Times New Roman"/>
                <w:b/>
                <w:sz w:val="20"/>
                <w:szCs w:val="20"/>
              </w:rPr>
              <w:t>fuera</w:t>
            </w:r>
            <w:r w:rsidRPr="004B3744">
              <w:rPr>
                <w:rFonts w:cs="Times New Roman"/>
                <w:sz w:val="20"/>
                <w:szCs w:val="20"/>
              </w:rPr>
              <w:t xml:space="preserve"> de paréntesis</w:t>
            </w:r>
          </w:p>
        </w:tc>
      </w:tr>
      <w:tr w:rsidR="00EA1643" w:rsidRPr="004B3744" w14:paraId="42AA4D36" w14:textId="77777777" w:rsidTr="00C727EA">
        <w:trPr>
          <w:trHeight w:val="340"/>
          <w:jc w:val="center"/>
        </w:trPr>
        <w:tc>
          <w:tcPr>
            <w:tcW w:w="1980" w:type="dxa"/>
            <w:tcBorders>
              <w:left w:val="nil"/>
              <w:bottom w:val="nil"/>
              <w:right w:val="nil"/>
            </w:tcBorders>
            <w:vAlign w:val="center"/>
          </w:tcPr>
          <w:p w14:paraId="4738BD8A" w14:textId="77777777" w:rsidR="00EA1643" w:rsidRPr="004B3744" w:rsidRDefault="00EA1643" w:rsidP="0053362F">
            <w:pPr>
              <w:spacing w:line="240" w:lineRule="auto"/>
              <w:jc w:val="center"/>
              <w:rPr>
                <w:rFonts w:cs="Times New Roman"/>
                <w:sz w:val="20"/>
                <w:szCs w:val="20"/>
              </w:rPr>
            </w:pPr>
            <w:r w:rsidRPr="004B3744">
              <w:rPr>
                <w:rFonts w:cs="Times New Roman"/>
                <w:sz w:val="20"/>
                <w:szCs w:val="20"/>
              </w:rPr>
              <w:t>1 autor</w:t>
            </w:r>
          </w:p>
        </w:tc>
        <w:tc>
          <w:tcPr>
            <w:tcW w:w="3969" w:type="dxa"/>
            <w:tcBorders>
              <w:left w:val="nil"/>
              <w:bottom w:val="nil"/>
              <w:right w:val="nil"/>
            </w:tcBorders>
            <w:vAlign w:val="center"/>
          </w:tcPr>
          <w:p w14:paraId="66CC37F0" w14:textId="77777777" w:rsidR="00EA1643" w:rsidRPr="004B3744" w:rsidRDefault="00EA1643" w:rsidP="0053362F">
            <w:pPr>
              <w:spacing w:line="240" w:lineRule="auto"/>
              <w:jc w:val="center"/>
              <w:rPr>
                <w:rFonts w:cs="Times New Roman"/>
                <w:b/>
                <w:sz w:val="20"/>
                <w:szCs w:val="20"/>
              </w:rPr>
            </w:pPr>
            <w:r w:rsidRPr="004B3744">
              <w:rPr>
                <w:rFonts w:cs="Times New Roman"/>
                <w:sz w:val="20"/>
                <w:szCs w:val="20"/>
              </w:rPr>
              <w:t>Rioja (2008)</w:t>
            </w:r>
          </w:p>
        </w:tc>
        <w:tc>
          <w:tcPr>
            <w:tcW w:w="3402" w:type="dxa"/>
            <w:gridSpan w:val="2"/>
            <w:tcBorders>
              <w:left w:val="nil"/>
              <w:bottom w:val="nil"/>
              <w:right w:val="nil"/>
            </w:tcBorders>
            <w:vAlign w:val="center"/>
          </w:tcPr>
          <w:p w14:paraId="438AE61A" w14:textId="77777777" w:rsidR="00EA1643" w:rsidRPr="004B3744" w:rsidRDefault="00EA1643" w:rsidP="0053362F">
            <w:pPr>
              <w:spacing w:line="240" w:lineRule="auto"/>
              <w:jc w:val="center"/>
              <w:rPr>
                <w:rFonts w:cs="Times New Roman"/>
                <w:b/>
                <w:sz w:val="20"/>
                <w:szCs w:val="20"/>
              </w:rPr>
            </w:pPr>
            <w:r w:rsidRPr="004B3744">
              <w:rPr>
                <w:rFonts w:cs="Times New Roman"/>
                <w:sz w:val="20"/>
                <w:szCs w:val="20"/>
              </w:rPr>
              <w:t>Rioja (2008)</w:t>
            </w:r>
          </w:p>
        </w:tc>
      </w:tr>
      <w:tr w:rsidR="00EA1643" w:rsidRPr="004B3744" w14:paraId="3174EEED" w14:textId="77777777" w:rsidTr="00C727EA">
        <w:trPr>
          <w:trHeight w:val="340"/>
          <w:jc w:val="center"/>
        </w:trPr>
        <w:tc>
          <w:tcPr>
            <w:tcW w:w="1980" w:type="dxa"/>
            <w:tcBorders>
              <w:top w:val="nil"/>
              <w:left w:val="nil"/>
              <w:bottom w:val="nil"/>
              <w:right w:val="nil"/>
            </w:tcBorders>
            <w:vAlign w:val="center"/>
          </w:tcPr>
          <w:p w14:paraId="1A60DB53" w14:textId="77777777" w:rsidR="00EA1643" w:rsidRPr="004B3744" w:rsidRDefault="00EA1643" w:rsidP="0053362F">
            <w:pPr>
              <w:spacing w:line="240" w:lineRule="auto"/>
              <w:jc w:val="center"/>
              <w:rPr>
                <w:rFonts w:cs="Times New Roman"/>
                <w:sz w:val="20"/>
                <w:szCs w:val="20"/>
              </w:rPr>
            </w:pPr>
            <w:r w:rsidRPr="004B3744">
              <w:rPr>
                <w:rFonts w:cs="Times New Roman"/>
                <w:sz w:val="20"/>
                <w:szCs w:val="20"/>
              </w:rPr>
              <w:t>2 autores</w:t>
            </w:r>
          </w:p>
        </w:tc>
        <w:tc>
          <w:tcPr>
            <w:tcW w:w="3969" w:type="dxa"/>
            <w:tcBorders>
              <w:top w:val="nil"/>
              <w:left w:val="nil"/>
              <w:bottom w:val="nil"/>
              <w:right w:val="nil"/>
            </w:tcBorders>
            <w:vAlign w:val="center"/>
          </w:tcPr>
          <w:p w14:paraId="10CAB64E" w14:textId="77777777" w:rsidR="00EA1643" w:rsidRPr="004B3744" w:rsidRDefault="00EA1643" w:rsidP="0053362F">
            <w:pPr>
              <w:spacing w:line="240" w:lineRule="auto"/>
              <w:jc w:val="center"/>
              <w:rPr>
                <w:rFonts w:cs="Times New Roman"/>
                <w:b/>
                <w:sz w:val="20"/>
                <w:szCs w:val="20"/>
              </w:rPr>
            </w:pPr>
            <w:r w:rsidRPr="004B3744">
              <w:rPr>
                <w:rFonts w:cs="Times New Roman"/>
                <w:sz w:val="20"/>
                <w:szCs w:val="20"/>
              </w:rPr>
              <w:t>Ramírez y Guzmán (2011)</w:t>
            </w:r>
          </w:p>
        </w:tc>
        <w:tc>
          <w:tcPr>
            <w:tcW w:w="3402" w:type="dxa"/>
            <w:gridSpan w:val="2"/>
            <w:tcBorders>
              <w:top w:val="nil"/>
              <w:left w:val="nil"/>
              <w:bottom w:val="nil"/>
              <w:right w:val="nil"/>
            </w:tcBorders>
            <w:vAlign w:val="center"/>
          </w:tcPr>
          <w:p w14:paraId="4BC075D3" w14:textId="77777777" w:rsidR="00EA1643" w:rsidRPr="004B3744" w:rsidRDefault="00EA1643" w:rsidP="0053362F">
            <w:pPr>
              <w:spacing w:line="240" w:lineRule="auto"/>
              <w:jc w:val="center"/>
              <w:rPr>
                <w:rFonts w:cs="Times New Roman"/>
                <w:b/>
                <w:sz w:val="20"/>
                <w:szCs w:val="20"/>
              </w:rPr>
            </w:pPr>
            <w:r w:rsidRPr="004B3744">
              <w:rPr>
                <w:rFonts w:cs="Times New Roman"/>
                <w:sz w:val="20"/>
                <w:szCs w:val="20"/>
              </w:rPr>
              <w:t>Ramírez y Guzmán (2011)</w:t>
            </w:r>
          </w:p>
        </w:tc>
      </w:tr>
      <w:tr w:rsidR="00EA1643" w:rsidRPr="004B3744" w14:paraId="295F118A" w14:textId="77777777" w:rsidTr="00C727EA">
        <w:trPr>
          <w:trHeight w:val="340"/>
          <w:jc w:val="center"/>
        </w:trPr>
        <w:tc>
          <w:tcPr>
            <w:tcW w:w="1980" w:type="dxa"/>
            <w:tcBorders>
              <w:top w:val="nil"/>
              <w:left w:val="nil"/>
              <w:bottom w:val="nil"/>
              <w:right w:val="nil"/>
            </w:tcBorders>
            <w:vAlign w:val="center"/>
          </w:tcPr>
          <w:p w14:paraId="6DFEDAAE" w14:textId="77777777" w:rsidR="00EA1643" w:rsidRPr="004B3744" w:rsidRDefault="00EA1643" w:rsidP="0053362F">
            <w:pPr>
              <w:spacing w:line="240" w:lineRule="auto"/>
              <w:jc w:val="center"/>
              <w:rPr>
                <w:rFonts w:cs="Times New Roman"/>
                <w:sz w:val="20"/>
                <w:szCs w:val="20"/>
              </w:rPr>
            </w:pPr>
            <w:r w:rsidRPr="004B3744">
              <w:rPr>
                <w:rFonts w:cs="Times New Roman"/>
                <w:sz w:val="20"/>
                <w:szCs w:val="20"/>
              </w:rPr>
              <w:t>3 autores</w:t>
            </w:r>
          </w:p>
        </w:tc>
        <w:tc>
          <w:tcPr>
            <w:tcW w:w="3969" w:type="dxa"/>
            <w:tcBorders>
              <w:top w:val="nil"/>
              <w:left w:val="nil"/>
              <w:bottom w:val="nil"/>
              <w:right w:val="nil"/>
            </w:tcBorders>
            <w:vAlign w:val="center"/>
          </w:tcPr>
          <w:p w14:paraId="65182438" w14:textId="77777777" w:rsidR="00EA1643" w:rsidRPr="004B3744" w:rsidRDefault="00EA1643" w:rsidP="0053362F">
            <w:pPr>
              <w:spacing w:line="240" w:lineRule="auto"/>
              <w:jc w:val="center"/>
              <w:rPr>
                <w:rFonts w:cs="Times New Roman"/>
                <w:b/>
                <w:sz w:val="20"/>
                <w:szCs w:val="20"/>
              </w:rPr>
            </w:pPr>
            <w:r w:rsidRPr="004B3744">
              <w:rPr>
                <w:rFonts w:cs="Times New Roman"/>
                <w:sz w:val="20"/>
                <w:szCs w:val="20"/>
              </w:rPr>
              <w:t>Flores, Ostrosky y Lozano (2012)</w:t>
            </w:r>
          </w:p>
        </w:tc>
        <w:tc>
          <w:tcPr>
            <w:tcW w:w="3402" w:type="dxa"/>
            <w:gridSpan w:val="2"/>
            <w:tcBorders>
              <w:top w:val="nil"/>
              <w:left w:val="nil"/>
              <w:bottom w:val="nil"/>
              <w:right w:val="nil"/>
            </w:tcBorders>
            <w:vAlign w:val="center"/>
          </w:tcPr>
          <w:p w14:paraId="6A325E78" w14:textId="77777777" w:rsidR="00EA1643" w:rsidRPr="004B3744" w:rsidRDefault="00EA1643" w:rsidP="0053362F">
            <w:pPr>
              <w:spacing w:line="240" w:lineRule="auto"/>
              <w:jc w:val="center"/>
              <w:rPr>
                <w:rFonts w:cs="Times New Roman"/>
                <w:b/>
                <w:sz w:val="20"/>
                <w:szCs w:val="20"/>
              </w:rPr>
            </w:pPr>
            <w:r w:rsidRPr="004B3744">
              <w:rPr>
                <w:rFonts w:cs="Times New Roman"/>
                <w:sz w:val="20"/>
                <w:szCs w:val="20"/>
              </w:rPr>
              <w:t>Flores et al. (2012)</w:t>
            </w:r>
          </w:p>
        </w:tc>
      </w:tr>
      <w:tr w:rsidR="00EA1643" w:rsidRPr="004B3744" w14:paraId="4EC16B2C" w14:textId="77777777" w:rsidTr="00C727EA">
        <w:trPr>
          <w:trHeight w:val="340"/>
          <w:jc w:val="center"/>
        </w:trPr>
        <w:tc>
          <w:tcPr>
            <w:tcW w:w="1980" w:type="dxa"/>
            <w:tcBorders>
              <w:top w:val="nil"/>
              <w:left w:val="nil"/>
              <w:bottom w:val="nil"/>
              <w:right w:val="nil"/>
            </w:tcBorders>
            <w:vAlign w:val="center"/>
          </w:tcPr>
          <w:p w14:paraId="3F309CD8" w14:textId="77777777" w:rsidR="00EA1643" w:rsidRPr="004B3744" w:rsidRDefault="00EA1643" w:rsidP="0053362F">
            <w:pPr>
              <w:spacing w:line="240" w:lineRule="auto"/>
              <w:jc w:val="center"/>
              <w:rPr>
                <w:rFonts w:cs="Times New Roman"/>
                <w:sz w:val="20"/>
                <w:szCs w:val="20"/>
              </w:rPr>
            </w:pPr>
            <w:r w:rsidRPr="004B3744">
              <w:rPr>
                <w:rFonts w:cs="Times New Roman"/>
                <w:sz w:val="20"/>
                <w:szCs w:val="20"/>
              </w:rPr>
              <w:t>4 autores</w:t>
            </w:r>
          </w:p>
        </w:tc>
        <w:tc>
          <w:tcPr>
            <w:tcW w:w="3969" w:type="dxa"/>
            <w:tcBorders>
              <w:top w:val="nil"/>
              <w:left w:val="nil"/>
              <w:bottom w:val="nil"/>
              <w:right w:val="nil"/>
            </w:tcBorders>
            <w:vAlign w:val="center"/>
          </w:tcPr>
          <w:p w14:paraId="46FDEFC6" w14:textId="77777777" w:rsidR="00EA1643" w:rsidRPr="004B3744" w:rsidRDefault="00EA1643" w:rsidP="0053362F">
            <w:pPr>
              <w:spacing w:line="240" w:lineRule="auto"/>
              <w:jc w:val="center"/>
              <w:rPr>
                <w:rFonts w:cs="Times New Roman"/>
                <w:sz w:val="20"/>
                <w:szCs w:val="20"/>
              </w:rPr>
            </w:pPr>
            <w:r w:rsidRPr="004B3744">
              <w:rPr>
                <w:rFonts w:cs="Times New Roman"/>
                <w:sz w:val="20"/>
                <w:szCs w:val="20"/>
              </w:rPr>
              <w:t>Burke, Burke, Rae y Reiger (1991)</w:t>
            </w:r>
          </w:p>
        </w:tc>
        <w:tc>
          <w:tcPr>
            <w:tcW w:w="3402" w:type="dxa"/>
            <w:gridSpan w:val="2"/>
            <w:tcBorders>
              <w:top w:val="nil"/>
              <w:left w:val="nil"/>
              <w:bottom w:val="nil"/>
              <w:right w:val="nil"/>
            </w:tcBorders>
            <w:vAlign w:val="center"/>
          </w:tcPr>
          <w:p w14:paraId="16E44896" w14:textId="77777777" w:rsidR="00EA1643" w:rsidRPr="004B3744" w:rsidRDefault="00EA1643" w:rsidP="0053362F">
            <w:pPr>
              <w:spacing w:line="240" w:lineRule="auto"/>
              <w:jc w:val="center"/>
              <w:rPr>
                <w:rFonts w:cs="Times New Roman"/>
                <w:b/>
                <w:sz w:val="20"/>
                <w:szCs w:val="20"/>
              </w:rPr>
            </w:pPr>
            <w:r w:rsidRPr="004B3744">
              <w:rPr>
                <w:rFonts w:cs="Times New Roman"/>
                <w:sz w:val="20"/>
                <w:szCs w:val="20"/>
              </w:rPr>
              <w:t>Burke et al. (1991)</w:t>
            </w:r>
          </w:p>
        </w:tc>
      </w:tr>
      <w:tr w:rsidR="00EA1643" w:rsidRPr="004B3744" w14:paraId="04905B99" w14:textId="77777777" w:rsidTr="00C727EA">
        <w:trPr>
          <w:trHeight w:val="340"/>
          <w:jc w:val="center"/>
        </w:trPr>
        <w:tc>
          <w:tcPr>
            <w:tcW w:w="1980" w:type="dxa"/>
            <w:tcBorders>
              <w:top w:val="nil"/>
              <w:left w:val="nil"/>
              <w:bottom w:val="nil"/>
              <w:right w:val="nil"/>
            </w:tcBorders>
            <w:vAlign w:val="center"/>
          </w:tcPr>
          <w:p w14:paraId="6D39582A" w14:textId="77777777" w:rsidR="00EA1643" w:rsidRPr="004B3744" w:rsidRDefault="00EA1643" w:rsidP="0053362F">
            <w:pPr>
              <w:spacing w:line="240" w:lineRule="auto"/>
              <w:jc w:val="center"/>
              <w:rPr>
                <w:rFonts w:cs="Times New Roman"/>
                <w:sz w:val="20"/>
                <w:szCs w:val="20"/>
              </w:rPr>
            </w:pPr>
            <w:r w:rsidRPr="004B3744">
              <w:rPr>
                <w:rFonts w:cs="Times New Roman"/>
                <w:sz w:val="20"/>
                <w:szCs w:val="20"/>
              </w:rPr>
              <w:t>5 autores</w:t>
            </w:r>
          </w:p>
        </w:tc>
        <w:tc>
          <w:tcPr>
            <w:tcW w:w="3969" w:type="dxa"/>
            <w:tcBorders>
              <w:top w:val="nil"/>
              <w:left w:val="nil"/>
              <w:bottom w:val="nil"/>
              <w:right w:val="nil"/>
            </w:tcBorders>
            <w:vAlign w:val="center"/>
          </w:tcPr>
          <w:p w14:paraId="4BF833A6" w14:textId="77777777" w:rsidR="00EA1643" w:rsidRPr="004B3744" w:rsidRDefault="00EA1643" w:rsidP="0053362F">
            <w:pPr>
              <w:spacing w:line="240" w:lineRule="auto"/>
              <w:jc w:val="center"/>
              <w:rPr>
                <w:rFonts w:cs="Times New Roman"/>
                <w:sz w:val="20"/>
                <w:szCs w:val="20"/>
              </w:rPr>
            </w:pPr>
            <w:r w:rsidRPr="004B3744">
              <w:rPr>
                <w:rFonts w:cs="Times New Roman"/>
                <w:sz w:val="20"/>
                <w:szCs w:val="20"/>
              </w:rPr>
              <w:t>González, Rosell, Piedra, Leal y Marín (2006)</w:t>
            </w:r>
          </w:p>
        </w:tc>
        <w:tc>
          <w:tcPr>
            <w:tcW w:w="3402" w:type="dxa"/>
            <w:gridSpan w:val="2"/>
            <w:tcBorders>
              <w:top w:val="nil"/>
              <w:left w:val="nil"/>
              <w:bottom w:val="nil"/>
              <w:right w:val="nil"/>
            </w:tcBorders>
            <w:vAlign w:val="center"/>
          </w:tcPr>
          <w:p w14:paraId="0BE252D5" w14:textId="77777777" w:rsidR="00EA1643" w:rsidRPr="004B3744" w:rsidRDefault="00EA1643" w:rsidP="0053362F">
            <w:pPr>
              <w:spacing w:line="240" w:lineRule="auto"/>
              <w:jc w:val="center"/>
              <w:rPr>
                <w:rFonts w:cs="Times New Roman"/>
                <w:b/>
                <w:sz w:val="20"/>
                <w:szCs w:val="20"/>
              </w:rPr>
            </w:pPr>
            <w:r w:rsidRPr="004B3744">
              <w:rPr>
                <w:rFonts w:cs="Times New Roman"/>
                <w:sz w:val="20"/>
                <w:szCs w:val="20"/>
              </w:rPr>
              <w:t>González et al. (2006)</w:t>
            </w:r>
          </w:p>
        </w:tc>
      </w:tr>
      <w:tr w:rsidR="00EA1643" w:rsidRPr="004B3744" w14:paraId="70151E2D" w14:textId="77777777" w:rsidTr="00C727EA">
        <w:trPr>
          <w:trHeight w:val="340"/>
          <w:jc w:val="center"/>
        </w:trPr>
        <w:tc>
          <w:tcPr>
            <w:tcW w:w="1980" w:type="dxa"/>
            <w:tcBorders>
              <w:top w:val="nil"/>
              <w:left w:val="nil"/>
              <w:bottom w:val="nil"/>
              <w:right w:val="nil"/>
            </w:tcBorders>
            <w:vAlign w:val="center"/>
          </w:tcPr>
          <w:p w14:paraId="3116A21F" w14:textId="77777777" w:rsidR="00EA1643" w:rsidRPr="004B3744" w:rsidRDefault="00EA1643" w:rsidP="0053362F">
            <w:pPr>
              <w:spacing w:line="240" w:lineRule="auto"/>
              <w:jc w:val="center"/>
              <w:rPr>
                <w:rFonts w:cs="Times New Roman"/>
                <w:sz w:val="20"/>
                <w:szCs w:val="20"/>
              </w:rPr>
            </w:pPr>
            <w:r w:rsidRPr="004B3744">
              <w:rPr>
                <w:rFonts w:cs="Times New Roman"/>
                <w:sz w:val="20"/>
                <w:szCs w:val="20"/>
              </w:rPr>
              <w:t>6 o más autores</w:t>
            </w:r>
          </w:p>
        </w:tc>
        <w:tc>
          <w:tcPr>
            <w:tcW w:w="3969" w:type="dxa"/>
            <w:tcBorders>
              <w:top w:val="nil"/>
              <w:left w:val="nil"/>
              <w:bottom w:val="nil"/>
              <w:right w:val="nil"/>
            </w:tcBorders>
            <w:vAlign w:val="center"/>
          </w:tcPr>
          <w:p w14:paraId="4C56592D" w14:textId="77777777" w:rsidR="00EA1643" w:rsidRPr="004B3744" w:rsidRDefault="00EA1643" w:rsidP="0053362F">
            <w:pPr>
              <w:spacing w:line="240" w:lineRule="auto"/>
              <w:jc w:val="center"/>
              <w:rPr>
                <w:rFonts w:cs="Times New Roman"/>
                <w:sz w:val="20"/>
                <w:szCs w:val="20"/>
              </w:rPr>
            </w:pPr>
            <w:r w:rsidRPr="004B3744">
              <w:rPr>
                <w:rFonts w:cs="Times New Roman"/>
                <w:sz w:val="20"/>
                <w:szCs w:val="20"/>
              </w:rPr>
              <w:t>Cabrera et al. (2007)</w:t>
            </w:r>
          </w:p>
        </w:tc>
        <w:tc>
          <w:tcPr>
            <w:tcW w:w="3402" w:type="dxa"/>
            <w:gridSpan w:val="2"/>
            <w:tcBorders>
              <w:top w:val="nil"/>
              <w:left w:val="nil"/>
              <w:bottom w:val="nil"/>
              <w:right w:val="nil"/>
            </w:tcBorders>
            <w:vAlign w:val="center"/>
          </w:tcPr>
          <w:p w14:paraId="27A7EBFD" w14:textId="77777777" w:rsidR="00EA1643" w:rsidRPr="004B3744" w:rsidRDefault="00EA1643" w:rsidP="0053362F">
            <w:pPr>
              <w:spacing w:line="240" w:lineRule="auto"/>
              <w:jc w:val="center"/>
              <w:rPr>
                <w:rFonts w:cs="Times New Roman"/>
                <w:b/>
                <w:sz w:val="20"/>
                <w:szCs w:val="20"/>
              </w:rPr>
            </w:pPr>
            <w:r w:rsidRPr="004B3744">
              <w:rPr>
                <w:rFonts w:cs="Times New Roman"/>
                <w:sz w:val="20"/>
                <w:szCs w:val="20"/>
              </w:rPr>
              <w:t>Cabrera et al. (2007)</w:t>
            </w:r>
          </w:p>
        </w:tc>
      </w:tr>
      <w:tr w:rsidR="00EA1643" w:rsidRPr="004B3744" w14:paraId="4A2DDD03" w14:textId="77777777" w:rsidTr="00C727EA">
        <w:trPr>
          <w:trHeight w:val="340"/>
          <w:jc w:val="center"/>
        </w:trPr>
        <w:tc>
          <w:tcPr>
            <w:tcW w:w="1980" w:type="dxa"/>
            <w:tcBorders>
              <w:top w:val="nil"/>
              <w:left w:val="nil"/>
              <w:right w:val="nil"/>
            </w:tcBorders>
            <w:vAlign w:val="center"/>
          </w:tcPr>
          <w:p w14:paraId="0CBD372B" w14:textId="77777777" w:rsidR="00EA1643" w:rsidRPr="004B3744" w:rsidRDefault="00EA1643" w:rsidP="0053362F">
            <w:pPr>
              <w:spacing w:line="240" w:lineRule="auto"/>
              <w:jc w:val="center"/>
              <w:rPr>
                <w:rFonts w:cs="Times New Roman"/>
                <w:sz w:val="20"/>
                <w:szCs w:val="20"/>
              </w:rPr>
            </w:pPr>
            <w:r w:rsidRPr="004B3744">
              <w:rPr>
                <w:rFonts w:cs="Times New Roman"/>
                <w:sz w:val="20"/>
                <w:szCs w:val="20"/>
              </w:rPr>
              <w:t>Corporativo sin sigla</w:t>
            </w:r>
          </w:p>
        </w:tc>
        <w:tc>
          <w:tcPr>
            <w:tcW w:w="4116" w:type="dxa"/>
            <w:gridSpan w:val="2"/>
            <w:tcBorders>
              <w:top w:val="nil"/>
              <w:left w:val="nil"/>
              <w:right w:val="nil"/>
            </w:tcBorders>
            <w:vAlign w:val="center"/>
          </w:tcPr>
          <w:p w14:paraId="51FA30E1" w14:textId="77777777" w:rsidR="00EA1643" w:rsidRPr="004B3744" w:rsidRDefault="00EA1643" w:rsidP="0053362F">
            <w:pPr>
              <w:spacing w:line="240" w:lineRule="auto"/>
              <w:jc w:val="center"/>
              <w:rPr>
                <w:rFonts w:cs="Times New Roman"/>
                <w:sz w:val="20"/>
                <w:szCs w:val="20"/>
              </w:rPr>
            </w:pPr>
            <w:r w:rsidRPr="004B3744">
              <w:rPr>
                <w:rFonts w:cs="Times New Roman"/>
                <w:sz w:val="20"/>
                <w:szCs w:val="20"/>
              </w:rPr>
              <w:t>(Universidad de Cantabria, 2006)</w:t>
            </w:r>
          </w:p>
        </w:tc>
        <w:tc>
          <w:tcPr>
            <w:tcW w:w="3255" w:type="dxa"/>
            <w:tcBorders>
              <w:top w:val="nil"/>
              <w:left w:val="nil"/>
              <w:right w:val="nil"/>
            </w:tcBorders>
            <w:vAlign w:val="center"/>
          </w:tcPr>
          <w:p w14:paraId="063213CA" w14:textId="77777777" w:rsidR="00EA1643" w:rsidRPr="004B3744" w:rsidRDefault="00EA1643" w:rsidP="0053362F">
            <w:pPr>
              <w:spacing w:line="240" w:lineRule="auto"/>
              <w:jc w:val="center"/>
              <w:rPr>
                <w:rFonts w:cs="Times New Roman"/>
                <w:sz w:val="20"/>
                <w:szCs w:val="20"/>
              </w:rPr>
            </w:pPr>
            <w:r w:rsidRPr="004B3744">
              <w:rPr>
                <w:rFonts w:cs="Times New Roman"/>
                <w:sz w:val="20"/>
                <w:szCs w:val="20"/>
              </w:rPr>
              <w:t>(Universidad de Cantabria, 2006)</w:t>
            </w:r>
          </w:p>
        </w:tc>
      </w:tr>
    </w:tbl>
    <w:p w14:paraId="5C849182" w14:textId="35BAC5D7" w:rsidR="00EA1643" w:rsidRDefault="00EA1643" w:rsidP="009A7C01">
      <w:pPr>
        <w:spacing w:before="120" w:after="240" w:line="240" w:lineRule="auto"/>
        <w:rPr>
          <w:rFonts w:cs="Times New Roman"/>
          <w:sz w:val="20"/>
          <w:szCs w:val="20"/>
        </w:rPr>
      </w:pPr>
      <w:r w:rsidRPr="001A731E">
        <w:rPr>
          <w:rFonts w:cs="Times New Roman"/>
          <w:i/>
          <w:sz w:val="20"/>
          <w:szCs w:val="20"/>
        </w:rPr>
        <w:t>Nota:</w:t>
      </w:r>
      <w:r w:rsidRPr="004B3744">
        <w:rPr>
          <w:rFonts w:cs="Times New Roman"/>
          <w:sz w:val="20"/>
          <w:szCs w:val="20"/>
        </w:rPr>
        <w:t xml:space="preserve"> Adaptación de estilos básicos de citación (American Psychological Association, 20</w:t>
      </w:r>
      <w:r w:rsidR="00C672CF">
        <w:rPr>
          <w:rFonts w:cs="Times New Roman"/>
          <w:sz w:val="20"/>
          <w:szCs w:val="20"/>
        </w:rPr>
        <w:t>20</w:t>
      </w:r>
      <w:r w:rsidRPr="004B3744">
        <w:rPr>
          <w:rFonts w:cs="Times New Roman"/>
          <w:sz w:val="20"/>
          <w:szCs w:val="20"/>
        </w:rPr>
        <w:t>)</w:t>
      </w:r>
      <w:r>
        <w:rPr>
          <w:rFonts w:cs="Times New Roman"/>
          <w:sz w:val="20"/>
          <w:szCs w:val="20"/>
        </w:rPr>
        <w:t>.</w:t>
      </w:r>
      <w:r w:rsidR="0060298E">
        <w:rPr>
          <w:rFonts w:cs="Times New Roman"/>
          <w:sz w:val="20"/>
          <w:szCs w:val="20"/>
        </w:rPr>
        <w:t xml:space="preserve"> </w:t>
      </w:r>
    </w:p>
    <w:p w14:paraId="5944A5A4" w14:textId="77777777" w:rsidR="00B103F0" w:rsidRPr="004B3744" w:rsidRDefault="00B103F0" w:rsidP="009A7C01">
      <w:pPr>
        <w:spacing w:before="120" w:after="240" w:line="240" w:lineRule="auto"/>
        <w:rPr>
          <w:rFonts w:cs="Times New Roman"/>
          <w:sz w:val="20"/>
          <w:szCs w:val="20"/>
        </w:rPr>
      </w:pPr>
    </w:p>
    <w:p w14:paraId="086AFEBC" w14:textId="13869EC5" w:rsidR="00EA1643" w:rsidRPr="00285913" w:rsidRDefault="00F646D2" w:rsidP="00EA1643">
      <w:pPr>
        <w:jc w:val="center"/>
        <w:rPr>
          <w:b/>
        </w:rPr>
      </w:pPr>
      <w:bookmarkStart w:id="13" w:name="_Toc440985141"/>
      <w:r>
        <w:rPr>
          <w:b/>
        </w:rPr>
        <w:lastRenderedPageBreak/>
        <w:t xml:space="preserve">4 </w:t>
      </w:r>
      <w:r w:rsidR="00EA1643" w:rsidRPr="00285913">
        <w:rPr>
          <w:b/>
        </w:rPr>
        <w:t>Discusión</w:t>
      </w:r>
      <w:bookmarkEnd w:id="13"/>
    </w:p>
    <w:p w14:paraId="0BBB2D45" w14:textId="77777777" w:rsidR="00EA1643" w:rsidRDefault="00EA1643" w:rsidP="00EA1643">
      <w:pPr>
        <w:rPr>
          <w:rFonts w:cs="Times New Roman"/>
          <w:b/>
          <w:szCs w:val="24"/>
        </w:rPr>
      </w:pPr>
    </w:p>
    <w:p w14:paraId="26C461AC" w14:textId="53EC1673" w:rsidR="00B8468A" w:rsidRDefault="00EA1643" w:rsidP="00EA1643">
      <w:pPr>
        <w:rPr>
          <w:rFonts w:cs="Times New Roman"/>
          <w:szCs w:val="24"/>
        </w:rPr>
      </w:pPr>
      <w:r>
        <w:rPr>
          <w:rFonts w:cs="Times New Roman"/>
          <w:b/>
          <w:szCs w:val="24"/>
        </w:rPr>
        <w:tab/>
      </w:r>
      <w:r w:rsidRPr="00E871E7">
        <w:rPr>
          <w:rFonts w:cs="Times New Roman"/>
          <w:szCs w:val="24"/>
        </w:rPr>
        <w:t>L</w:t>
      </w:r>
      <w:r>
        <w:rPr>
          <w:rFonts w:cs="Times New Roman"/>
          <w:szCs w:val="24"/>
        </w:rPr>
        <w:t>a discusión es la interpretación crítica y el análisis de los resultados, que surgen de las preguntas de investigación.</w:t>
      </w:r>
    </w:p>
    <w:p w14:paraId="23262680" w14:textId="77777777" w:rsidR="00B8468A" w:rsidRDefault="00B8468A">
      <w:pPr>
        <w:spacing w:after="160" w:line="259" w:lineRule="auto"/>
        <w:jc w:val="left"/>
        <w:rPr>
          <w:rFonts w:cs="Times New Roman"/>
          <w:szCs w:val="24"/>
        </w:rPr>
      </w:pPr>
      <w:r>
        <w:rPr>
          <w:rFonts w:cs="Times New Roman"/>
          <w:szCs w:val="24"/>
        </w:rPr>
        <w:br w:type="page"/>
      </w:r>
    </w:p>
    <w:p w14:paraId="46087E12" w14:textId="2C5FCB1D" w:rsidR="00EA1643" w:rsidRDefault="00F646D2" w:rsidP="00EA1643">
      <w:pPr>
        <w:jc w:val="center"/>
        <w:rPr>
          <w:b/>
        </w:rPr>
      </w:pPr>
      <w:bookmarkStart w:id="14" w:name="_Toc440985142"/>
      <w:r>
        <w:rPr>
          <w:b/>
        </w:rPr>
        <w:lastRenderedPageBreak/>
        <w:t xml:space="preserve">5 </w:t>
      </w:r>
      <w:r w:rsidR="00EA1643" w:rsidRPr="00285913">
        <w:rPr>
          <w:b/>
        </w:rPr>
        <w:t>Conclusiones</w:t>
      </w:r>
      <w:bookmarkEnd w:id="14"/>
    </w:p>
    <w:p w14:paraId="4ED946FD" w14:textId="77777777" w:rsidR="00EA1643" w:rsidRDefault="00EA1643" w:rsidP="00EA1643"/>
    <w:p w14:paraId="00853892" w14:textId="24C97C6F" w:rsidR="00EA1643" w:rsidRDefault="00EA1643" w:rsidP="00EA1643">
      <w:pPr>
        <w:ind w:firstLine="708"/>
      </w:pPr>
      <w:r>
        <w:t xml:space="preserve">Son las interpretaciones finales que recopilan los datos de la investigación, describe lo que se obtuvo, qué se logró y cuáles son los resultados. Guardan relación directa con lo que se mencionó en el planteamiento del problema. </w:t>
      </w:r>
      <w:r w:rsidR="00C9250D">
        <w:t>Pueden confirmar las hipótesis.</w:t>
      </w:r>
    </w:p>
    <w:p w14:paraId="35E6F19C" w14:textId="6008F5E1" w:rsidR="00A47301" w:rsidRDefault="00A47301" w:rsidP="0021027B">
      <w:pPr>
        <w:ind w:firstLine="708"/>
        <w:rPr>
          <w:rFonts w:cs="Times New Roman"/>
          <w:szCs w:val="24"/>
        </w:rPr>
      </w:pPr>
    </w:p>
    <w:p w14:paraId="591F13EA" w14:textId="77777777" w:rsidR="00C727EA" w:rsidRPr="00285913" w:rsidRDefault="00C727EA" w:rsidP="00C727EA">
      <w:pPr>
        <w:spacing w:after="160" w:line="259" w:lineRule="auto"/>
        <w:jc w:val="center"/>
        <w:rPr>
          <w:b/>
        </w:rPr>
      </w:pPr>
      <w:r w:rsidRPr="00285913">
        <w:rPr>
          <w:b/>
        </w:rPr>
        <w:t>Referencias</w:t>
      </w:r>
    </w:p>
    <w:p w14:paraId="2B348FC1" w14:textId="77777777" w:rsidR="008064D3" w:rsidRPr="008064D3" w:rsidRDefault="008064D3" w:rsidP="008064D3">
      <w:pPr>
        <w:spacing w:line="480" w:lineRule="auto"/>
        <w:ind w:left="720" w:hanging="720"/>
        <w:rPr>
          <w:rFonts w:eastAsia="Calibri" w:cs="Times New Roman"/>
          <w:szCs w:val="20"/>
          <w:lang w:eastAsia="es-ES"/>
        </w:rPr>
      </w:pPr>
      <w:r w:rsidRPr="00AD40BD">
        <w:rPr>
          <w:rFonts w:eastAsia="Calibri" w:cs="Times New Roman"/>
          <w:szCs w:val="20"/>
          <w:lang w:eastAsia="es-ES"/>
        </w:rPr>
        <w:t xml:space="preserve">American Psychological Association (2019). </w:t>
      </w:r>
      <w:r w:rsidRPr="00AD40BD">
        <w:rPr>
          <w:rFonts w:eastAsia="Calibri" w:cs="Times New Roman"/>
          <w:i/>
          <w:iCs/>
          <w:szCs w:val="20"/>
          <w:lang w:eastAsia="es-ES"/>
        </w:rPr>
        <w:t xml:space="preserve">Style and Grammar Guidelines. </w:t>
      </w:r>
      <w:r w:rsidRPr="008064D3">
        <w:rPr>
          <w:rFonts w:eastAsia="Calibri" w:cs="Times New Roman"/>
          <w:szCs w:val="20"/>
          <w:lang w:eastAsia="es-ES"/>
        </w:rPr>
        <w:t xml:space="preserve">Recuperado el 17 de enero de 2020 de </w:t>
      </w:r>
      <w:hyperlink r:id="rId10" w:history="1">
        <w:r w:rsidRPr="008064D3">
          <w:rPr>
            <w:rFonts w:eastAsia="Calibri" w:cs="Times New Roman"/>
            <w:color w:val="0000FF"/>
            <w:szCs w:val="20"/>
            <w:u w:val="single"/>
            <w:lang w:eastAsia="es-ES"/>
          </w:rPr>
          <w:t>https://apastyle.apa.org/style-grammar-guidelines/</w:t>
        </w:r>
      </w:hyperlink>
    </w:p>
    <w:p w14:paraId="1A7BB8CE" w14:textId="77777777" w:rsidR="008064D3" w:rsidRPr="008064D3" w:rsidRDefault="008064D3" w:rsidP="008064D3">
      <w:pPr>
        <w:spacing w:line="480" w:lineRule="auto"/>
        <w:ind w:left="720" w:hanging="720"/>
        <w:rPr>
          <w:rFonts w:eastAsia="Calibri" w:cs="Times New Roman"/>
          <w:szCs w:val="20"/>
          <w:lang w:eastAsia="es-ES"/>
        </w:rPr>
      </w:pPr>
      <w:r w:rsidRPr="008064D3">
        <w:rPr>
          <w:rFonts w:eastAsia="Calibri" w:cs="Times New Roman"/>
          <w:szCs w:val="20"/>
          <w:lang w:eastAsia="es-ES"/>
        </w:rPr>
        <w:t xml:space="preserve">Aponte, L. y Cardona, C. (2009). </w:t>
      </w:r>
      <w:r w:rsidRPr="008064D3">
        <w:rPr>
          <w:rFonts w:eastAsia="Calibri" w:cs="Times New Roman"/>
          <w:i/>
          <w:iCs/>
          <w:szCs w:val="20"/>
          <w:lang w:eastAsia="es-ES"/>
        </w:rPr>
        <w:t>Educación ambiental y evaluación de la densidad poblacional para la conservación de los cóndores reintroducidos en el Parque Nacional Natural Los Nevados y su zona amortiguadora</w:t>
      </w:r>
      <w:r w:rsidRPr="008064D3">
        <w:rPr>
          <w:rFonts w:eastAsia="Calibri" w:cs="Times New Roman"/>
          <w:szCs w:val="20"/>
          <w:lang w:eastAsia="es-ES"/>
        </w:rPr>
        <w:t xml:space="preserve"> (tesis de pregrado). Universidad de Caldas, Manizales, Colombia.</w:t>
      </w:r>
    </w:p>
    <w:p w14:paraId="176D7A93" w14:textId="77777777" w:rsidR="008064D3" w:rsidRPr="008064D3" w:rsidRDefault="008064D3" w:rsidP="008064D3">
      <w:pPr>
        <w:tabs>
          <w:tab w:val="left" w:pos="1921"/>
        </w:tabs>
        <w:spacing w:line="480" w:lineRule="auto"/>
        <w:ind w:left="720" w:right="51" w:hanging="720"/>
        <w:contextualSpacing/>
        <w:rPr>
          <w:rFonts w:eastAsia="Calibri" w:cs="Times New Roman"/>
          <w:color w:val="231F20"/>
          <w:szCs w:val="20"/>
          <w:lang w:val="es-ES" w:eastAsia="es-ES"/>
        </w:rPr>
      </w:pPr>
      <w:r w:rsidRPr="008064D3">
        <w:rPr>
          <w:rFonts w:eastAsia="Calibri" w:cs="Times New Roman"/>
          <w:color w:val="231F20"/>
          <w:szCs w:val="20"/>
          <w:lang w:val="es-ES" w:eastAsia="es-ES"/>
        </w:rPr>
        <w:t xml:space="preserve">Barbosa, P. E., Gómez, R. D., y Leuro, G. J. (2015). Ecología y bioeconomía. El diálogo de saberes. </w:t>
      </w:r>
      <w:r w:rsidRPr="008064D3">
        <w:rPr>
          <w:rFonts w:eastAsia="Calibri" w:cs="Times New Roman"/>
          <w:i/>
          <w:color w:val="231F20"/>
          <w:szCs w:val="20"/>
          <w:lang w:val="es-ES" w:eastAsia="es-ES"/>
        </w:rPr>
        <w:t>Clío América, 11</w:t>
      </w:r>
      <w:r w:rsidRPr="008064D3">
        <w:rPr>
          <w:rFonts w:eastAsia="Calibri" w:cs="Times New Roman"/>
          <w:color w:val="231F20"/>
          <w:szCs w:val="20"/>
          <w:lang w:val="es-ES" w:eastAsia="es-ES"/>
        </w:rPr>
        <w:t>(21), 108-119. Recuperado de http://revistas.unimagdalena.edu.co/index.php/clioamerica/article/view/2086</w:t>
      </w:r>
    </w:p>
    <w:p w14:paraId="5E0414AB" w14:textId="77777777" w:rsidR="008064D3" w:rsidRPr="008064D3" w:rsidRDefault="008064D3" w:rsidP="008064D3">
      <w:pPr>
        <w:spacing w:before="1" w:line="480" w:lineRule="auto"/>
        <w:ind w:left="720" w:right="51" w:hanging="720"/>
        <w:rPr>
          <w:rFonts w:eastAsia="Calibri" w:cs="Times New Roman"/>
          <w:color w:val="231F20"/>
          <w:szCs w:val="20"/>
          <w:lang w:val="en-US" w:eastAsia="es-ES"/>
        </w:rPr>
      </w:pPr>
      <w:r w:rsidRPr="008064D3">
        <w:rPr>
          <w:rFonts w:eastAsia="Calibri" w:cs="Times New Roman"/>
          <w:color w:val="231F20"/>
          <w:szCs w:val="20"/>
          <w:lang w:val="en-US" w:eastAsia="es-ES"/>
        </w:rPr>
        <w:t xml:space="preserve">Carroll, A. (1999). Corporate Social Responsibility. </w:t>
      </w:r>
      <w:r w:rsidRPr="008064D3">
        <w:rPr>
          <w:rFonts w:eastAsia="Calibri" w:cs="Times New Roman"/>
          <w:i/>
          <w:color w:val="231F20"/>
          <w:szCs w:val="20"/>
          <w:lang w:val="en-US" w:eastAsia="es-ES"/>
        </w:rPr>
        <w:t>Business and Society, 3</w:t>
      </w:r>
      <w:r w:rsidRPr="008064D3">
        <w:rPr>
          <w:rFonts w:eastAsia="Calibri" w:cs="Times New Roman"/>
          <w:color w:val="231F20"/>
          <w:szCs w:val="20"/>
          <w:lang w:val="en-US" w:eastAsia="es-ES"/>
        </w:rPr>
        <w:t>(38), 268 – 295.</w:t>
      </w:r>
    </w:p>
    <w:p w14:paraId="5D99D7F5" w14:textId="77777777" w:rsidR="008064D3" w:rsidRPr="008064D3" w:rsidRDefault="008064D3" w:rsidP="008064D3">
      <w:pPr>
        <w:tabs>
          <w:tab w:val="left" w:pos="1921"/>
        </w:tabs>
        <w:spacing w:before="244" w:line="480" w:lineRule="auto"/>
        <w:ind w:left="720" w:right="51" w:hanging="720"/>
        <w:contextualSpacing/>
        <w:rPr>
          <w:rFonts w:eastAsia="Calibri" w:cs="Times New Roman"/>
          <w:color w:val="231F20"/>
          <w:szCs w:val="20"/>
          <w:lang w:val="es-ES" w:eastAsia="es-ES"/>
        </w:rPr>
      </w:pPr>
      <w:r w:rsidRPr="008064D3">
        <w:rPr>
          <w:rFonts w:eastAsia="Calibri" w:cs="Times New Roman"/>
          <w:color w:val="231F20"/>
          <w:szCs w:val="20"/>
          <w:lang w:val="es-ES" w:eastAsia="es-ES"/>
        </w:rPr>
        <w:t xml:space="preserve">Hernández, R., Fernández, C., &amp; Baptista, M. (2014). </w:t>
      </w:r>
      <w:r w:rsidRPr="008064D3">
        <w:rPr>
          <w:rFonts w:eastAsia="Calibri" w:cs="Times New Roman"/>
          <w:i/>
          <w:color w:val="231F20"/>
          <w:szCs w:val="20"/>
          <w:lang w:val="es-ES" w:eastAsia="es-ES"/>
        </w:rPr>
        <w:t>Metodología de la Investigación</w:t>
      </w:r>
      <w:r w:rsidRPr="008064D3">
        <w:rPr>
          <w:rFonts w:eastAsia="Calibri" w:cs="Times New Roman"/>
          <w:color w:val="231F20"/>
          <w:szCs w:val="20"/>
          <w:lang w:val="es-ES" w:eastAsia="es-ES"/>
        </w:rPr>
        <w:t>. México, México: McGraw Hill.</w:t>
      </w:r>
    </w:p>
    <w:p w14:paraId="71FECB29" w14:textId="77777777" w:rsidR="008064D3" w:rsidRPr="008064D3" w:rsidRDefault="008064D3" w:rsidP="008064D3">
      <w:pPr>
        <w:spacing w:line="480" w:lineRule="auto"/>
        <w:ind w:left="720" w:hanging="720"/>
        <w:rPr>
          <w:rFonts w:eastAsia="Calibri" w:cs="Times New Roman"/>
          <w:noProof/>
          <w:color w:val="000000"/>
          <w:szCs w:val="20"/>
          <w:lang w:val="es-ES" w:eastAsia="es-ES"/>
        </w:rPr>
      </w:pPr>
      <w:r w:rsidRPr="008064D3">
        <w:rPr>
          <w:rFonts w:eastAsia="Calibri" w:cs="Times New Roman"/>
          <w:noProof/>
          <w:color w:val="000000"/>
          <w:szCs w:val="20"/>
          <w:lang w:val="es-ES" w:eastAsia="es-ES"/>
        </w:rPr>
        <w:t xml:space="preserve">Quintana, A. (2006). Metodología de investigación científica cualitativa. En A. Quintana, y. W. Montgomery (Eds.), </w:t>
      </w:r>
      <w:r w:rsidRPr="008064D3">
        <w:rPr>
          <w:rFonts w:eastAsia="Calibri" w:cs="Times New Roman"/>
          <w:i/>
          <w:iCs/>
          <w:noProof/>
          <w:color w:val="000000"/>
          <w:szCs w:val="20"/>
          <w:lang w:val="es-ES" w:eastAsia="es-ES"/>
        </w:rPr>
        <w:t>Psicología: Tópicos de actualidad</w:t>
      </w:r>
      <w:r w:rsidRPr="008064D3">
        <w:rPr>
          <w:rFonts w:eastAsia="Calibri" w:cs="Times New Roman"/>
          <w:noProof/>
          <w:color w:val="000000"/>
          <w:szCs w:val="20"/>
          <w:lang w:val="es-ES" w:eastAsia="es-ES"/>
        </w:rPr>
        <w:t>, 47-84. Lima: UNMSM.</w:t>
      </w:r>
    </w:p>
    <w:p w14:paraId="43A43B07" w14:textId="77777777" w:rsidR="00C727EA" w:rsidRDefault="00C727EA" w:rsidP="00C727EA">
      <w:pPr>
        <w:rPr>
          <w:rFonts w:cs="Times New Roman"/>
          <w:b/>
          <w:szCs w:val="24"/>
        </w:rPr>
      </w:pPr>
    </w:p>
    <w:p w14:paraId="78B3AFEA" w14:textId="77777777" w:rsidR="0018204C" w:rsidRDefault="0018204C" w:rsidP="00C727EA">
      <w:pPr>
        <w:jc w:val="center"/>
        <w:rPr>
          <w:b/>
        </w:rPr>
      </w:pPr>
      <w:bookmarkStart w:id="15" w:name="_Toc440985144"/>
    </w:p>
    <w:bookmarkEnd w:id="15"/>
    <w:p w14:paraId="72374541" w14:textId="77777777" w:rsidR="0060298E" w:rsidRDefault="0060298E" w:rsidP="00C727EA">
      <w:pPr>
        <w:ind w:firstLine="708"/>
      </w:pPr>
    </w:p>
    <w:sectPr w:rsidR="0060298E" w:rsidSect="00667840">
      <w:headerReference w:type="default" r:id="rId11"/>
      <w:type w:val="continuous"/>
      <w:pgSz w:w="12240" w:h="15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C678C7" w14:textId="77777777" w:rsidR="007E7913" w:rsidRDefault="007E7913" w:rsidP="00237190">
      <w:pPr>
        <w:spacing w:line="240" w:lineRule="auto"/>
      </w:pPr>
      <w:r>
        <w:separator/>
      </w:r>
    </w:p>
  </w:endnote>
  <w:endnote w:type="continuationSeparator" w:id="0">
    <w:p w14:paraId="71932290" w14:textId="77777777" w:rsidR="007E7913" w:rsidRDefault="007E7913" w:rsidP="0023719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37A59F" w14:textId="77777777" w:rsidR="007E7913" w:rsidRDefault="007E7913" w:rsidP="00237190">
      <w:pPr>
        <w:spacing w:line="240" w:lineRule="auto"/>
      </w:pPr>
      <w:r>
        <w:separator/>
      </w:r>
    </w:p>
  </w:footnote>
  <w:footnote w:type="continuationSeparator" w:id="0">
    <w:p w14:paraId="3C733BFC" w14:textId="77777777" w:rsidR="007E7913" w:rsidRDefault="007E7913" w:rsidP="00237190">
      <w:pPr>
        <w:spacing w:line="240" w:lineRule="auto"/>
      </w:pPr>
      <w:r>
        <w:continuationSeparator/>
      </w:r>
    </w:p>
  </w:footnote>
  <w:footnote w:id="1">
    <w:p w14:paraId="75CF8292" w14:textId="23D036F7" w:rsidR="006C266E" w:rsidRDefault="006C266E" w:rsidP="005F07C5">
      <w:pPr>
        <w:pStyle w:val="Textonotapie"/>
        <w:spacing w:line="276" w:lineRule="auto"/>
        <w:ind w:firstLine="708"/>
      </w:pPr>
      <w:r w:rsidRPr="008A4B69">
        <w:rPr>
          <w:rStyle w:val="Refdenotaalpie"/>
        </w:rPr>
        <w:footnoteRef/>
      </w:r>
      <w:r>
        <w:t xml:space="preserve"> </w:t>
      </w:r>
      <w:r w:rsidRPr="005F07C5">
        <w:rPr>
          <w:sz w:val="20"/>
        </w:rPr>
        <w:t>No utilice</w:t>
      </w:r>
      <w:r>
        <w:rPr>
          <w:sz w:val="20"/>
        </w:rPr>
        <w:t>s</w:t>
      </w:r>
      <w:r w:rsidRPr="005F07C5">
        <w:rPr>
          <w:sz w:val="20"/>
        </w:rPr>
        <w:t xml:space="preserve"> los pies de página para citas bibliográficas. Los pies de página se utilizan para complementar información del texto, procure que sean fragmentos cortos para no distraer o confundir al lector.</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ADDAD1" w14:textId="2CC678FA" w:rsidR="006C266E" w:rsidRDefault="00626EAA" w:rsidP="00844611">
    <w:pPr>
      <w:pStyle w:val="Encabezado"/>
      <w:ind w:left="-567"/>
      <w:jc w:val="left"/>
    </w:pPr>
    <w:r>
      <w:rPr>
        <w:rFonts w:cs="Times New Roman"/>
        <w:sz w:val="20"/>
        <w:szCs w:val="20"/>
      </w:rPr>
      <w:t>TÍTULO DEL ARTÍCULO</w:t>
    </w:r>
    <w:r w:rsidR="00BF24BE">
      <w:rPr>
        <w:rFonts w:cs="Times New Roman"/>
        <w:sz w:val="20"/>
        <w:szCs w:val="20"/>
      </w:rPr>
      <w:t xml:space="preserve"> RESUMIDO</w:t>
    </w:r>
    <w:r w:rsidR="00FB2C4D">
      <w:rPr>
        <w:rFonts w:cs="Times New Roman"/>
        <w:sz w:val="20"/>
        <w:szCs w:val="20"/>
      </w:rPr>
      <w:tab/>
    </w:r>
    <w:r>
      <w:rPr>
        <w:rFonts w:cs="Times New Roman"/>
        <w:sz w:val="20"/>
        <w:szCs w:val="20"/>
      </w:rPr>
      <w:t xml:space="preserve"> </w:t>
    </w:r>
    <w:r w:rsidR="00A272C1" w:rsidRPr="00A272C1">
      <w:rPr>
        <w:rFonts w:cs="Times New Roman"/>
        <w:sz w:val="20"/>
        <w:szCs w:val="20"/>
      </w:rPr>
      <w:t xml:space="preserve">  </w:t>
    </w:r>
    <w:r w:rsidR="006C266E" w:rsidRPr="0069209A">
      <w:rPr>
        <w:rFonts w:cs="Times New Roman"/>
        <w:szCs w:val="20"/>
      </w:rPr>
      <w:tab/>
    </w:r>
    <w:sdt>
      <w:sdtPr>
        <w:rPr>
          <w:rFonts w:cs="Times New Roman"/>
          <w:szCs w:val="20"/>
        </w:rPr>
        <w:id w:val="-903220231"/>
        <w:docPartObj>
          <w:docPartGallery w:val="Page Numbers (Top of Page)"/>
          <w:docPartUnique/>
        </w:docPartObj>
      </w:sdtPr>
      <w:sdtEndPr>
        <w:rPr>
          <w:rFonts w:cstheme="minorBidi"/>
          <w:szCs w:val="22"/>
        </w:rPr>
      </w:sdtEndPr>
      <w:sdtContent>
        <w:r w:rsidR="006C266E" w:rsidRPr="0069209A">
          <w:rPr>
            <w:rFonts w:cs="Times New Roman"/>
            <w:szCs w:val="20"/>
          </w:rPr>
          <w:fldChar w:fldCharType="begin"/>
        </w:r>
        <w:r w:rsidR="006C266E" w:rsidRPr="000E5422">
          <w:rPr>
            <w:rFonts w:cs="Times New Roman"/>
            <w:szCs w:val="20"/>
          </w:rPr>
          <w:instrText>PAGE   \* MERGEFORMAT</w:instrText>
        </w:r>
        <w:r w:rsidR="006C266E" w:rsidRPr="0069209A">
          <w:rPr>
            <w:rFonts w:cs="Times New Roman"/>
            <w:szCs w:val="20"/>
          </w:rPr>
          <w:fldChar w:fldCharType="separate"/>
        </w:r>
        <w:r w:rsidR="00DB57AB" w:rsidRPr="00DB57AB">
          <w:rPr>
            <w:rFonts w:cs="Times New Roman"/>
            <w:noProof/>
            <w:szCs w:val="20"/>
            <w:lang w:val="es-ES"/>
          </w:rPr>
          <w:t>1</w:t>
        </w:r>
        <w:r w:rsidR="006C266E" w:rsidRPr="0069209A">
          <w:rPr>
            <w:rFonts w:cs="Times New Roman"/>
            <w:szCs w:val="20"/>
          </w:rPr>
          <w:fldChar w:fldCharType="end"/>
        </w:r>
      </w:sdtContent>
    </w:sdt>
  </w:p>
  <w:p w14:paraId="23B05F1E" w14:textId="77777777" w:rsidR="006C266E" w:rsidRDefault="006C266E">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61028"/>
    <w:multiLevelType w:val="hybridMultilevel"/>
    <w:tmpl w:val="E26E2A1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A1F48F5"/>
    <w:multiLevelType w:val="hybridMultilevel"/>
    <w:tmpl w:val="2E70CE2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2A470A9"/>
    <w:multiLevelType w:val="hybridMultilevel"/>
    <w:tmpl w:val="C21E8F0C"/>
    <w:lvl w:ilvl="0" w:tplc="45CE6C70">
      <w:start w:val="1"/>
      <w:numFmt w:val="decimal"/>
      <w:lvlText w:val="%1."/>
      <w:lvlJc w:val="left"/>
      <w:pPr>
        <w:ind w:left="720" w:hanging="360"/>
      </w:pPr>
      <w:rPr>
        <w:rFonts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49591BF3"/>
    <w:multiLevelType w:val="hybridMultilevel"/>
    <w:tmpl w:val="FBEE6CB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6BEE4AEB"/>
    <w:multiLevelType w:val="hybridMultilevel"/>
    <w:tmpl w:val="1F80F1D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79366BEE"/>
    <w:multiLevelType w:val="hybridMultilevel"/>
    <w:tmpl w:val="A4B8BF4E"/>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6" w15:restartNumberingAfterBreak="0">
    <w:nsid w:val="7CC7206D"/>
    <w:multiLevelType w:val="hybridMultilevel"/>
    <w:tmpl w:val="713EC5B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6"/>
  </w:num>
  <w:num w:numId="4">
    <w:abstractNumId w:val="1"/>
  </w:num>
  <w:num w:numId="5">
    <w:abstractNumId w:val="2"/>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7190"/>
    <w:rsid w:val="000000CF"/>
    <w:rsid w:val="00000CA0"/>
    <w:rsid w:val="00001395"/>
    <w:rsid w:val="000017D5"/>
    <w:rsid w:val="00004626"/>
    <w:rsid w:val="0000519B"/>
    <w:rsid w:val="00006399"/>
    <w:rsid w:val="000122EE"/>
    <w:rsid w:val="00013B0A"/>
    <w:rsid w:val="00022EFF"/>
    <w:rsid w:val="000259D9"/>
    <w:rsid w:val="000351B3"/>
    <w:rsid w:val="00044274"/>
    <w:rsid w:val="000528EA"/>
    <w:rsid w:val="00062F74"/>
    <w:rsid w:val="00071476"/>
    <w:rsid w:val="0007354F"/>
    <w:rsid w:val="00074C3E"/>
    <w:rsid w:val="000935C0"/>
    <w:rsid w:val="00094584"/>
    <w:rsid w:val="000B235B"/>
    <w:rsid w:val="000C1B51"/>
    <w:rsid w:val="000C6A97"/>
    <w:rsid w:val="000C6FE5"/>
    <w:rsid w:val="000D3AFF"/>
    <w:rsid w:val="000D4380"/>
    <w:rsid w:val="000E31A7"/>
    <w:rsid w:val="000E5422"/>
    <w:rsid w:val="000E7BB3"/>
    <w:rsid w:val="000F7D39"/>
    <w:rsid w:val="0010117D"/>
    <w:rsid w:val="00104841"/>
    <w:rsid w:val="00113987"/>
    <w:rsid w:val="00113FB6"/>
    <w:rsid w:val="0012040D"/>
    <w:rsid w:val="00120AFD"/>
    <w:rsid w:val="001237D0"/>
    <w:rsid w:val="001242B7"/>
    <w:rsid w:val="00124BB6"/>
    <w:rsid w:val="00130F60"/>
    <w:rsid w:val="001338F8"/>
    <w:rsid w:val="0013798E"/>
    <w:rsid w:val="00147259"/>
    <w:rsid w:val="00147A96"/>
    <w:rsid w:val="00153DE2"/>
    <w:rsid w:val="00157EC1"/>
    <w:rsid w:val="0016108F"/>
    <w:rsid w:val="001612A8"/>
    <w:rsid w:val="00161731"/>
    <w:rsid w:val="0016280A"/>
    <w:rsid w:val="0017231B"/>
    <w:rsid w:val="00173AE4"/>
    <w:rsid w:val="00174087"/>
    <w:rsid w:val="0018204C"/>
    <w:rsid w:val="001829F9"/>
    <w:rsid w:val="00183613"/>
    <w:rsid w:val="00186B3A"/>
    <w:rsid w:val="00194010"/>
    <w:rsid w:val="001A789E"/>
    <w:rsid w:val="001B6109"/>
    <w:rsid w:val="001B6421"/>
    <w:rsid w:val="001B7AA1"/>
    <w:rsid w:val="001C6876"/>
    <w:rsid w:val="001D0F34"/>
    <w:rsid w:val="001D2107"/>
    <w:rsid w:val="001E67AA"/>
    <w:rsid w:val="0020053C"/>
    <w:rsid w:val="00203357"/>
    <w:rsid w:val="0021027B"/>
    <w:rsid w:val="002146FB"/>
    <w:rsid w:val="00225612"/>
    <w:rsid w:val="00227980"/>
    <w:rsid w:val="00237190"/>
    <w:rsid w:val="00240E03"/>
    <w:rsid w:val="00242DF8"/>
    <w:rsid w:val="0025628D"/>
    <w:rsid w:val="0027584D"/>
    <w:rsid w:val="00281428"/>
    <w:rsid w:val="00290B07"/>
    <w:rsid w:val="002A13FF"/>
    <w:rsid w:val="002A331C"/>
    <w:rsid w:val="002A5462"/>
    <w:rsid w:val="002B2759"/>
    <w:rsid w:val="002B2CC2"/>
    <w:rsid w:val="002B41A8"/>
    <w:rsid w:val="002D72E1"/>
    <w:rsid w:val="002E03A8"/>
    <w:rsid w:val="002E46D0"/>
    <w:rsid w:val="002F0225"/>
    <w:rsid w:val="002F19DF"/>
    <w:rsid w:val="00306FFB"/>
    <w:rsid w:val="00310526"/>
    <w:rsid w:val="00310B23"/>
    <w:rsid w:val="00311F3C"/>
    <w:rsid w:val="0031633B"/>
    <w:rsid w:val="00334AA0"/>
    <w:rsid w:val="00336E06"/>
    <w:rsid w:val="003453F6"/>
    <w:rsid w:val="00345556"/>
    <w:rsid w:val="003553E3"/>
    <w:rsid w:val="003566DB"/>
    <w:rsid w:val="00364D23"/>
    <w:rsid w:val="00364DB0"/>
    <w:rsid w:val="00370157"/>
    <w:rsid w:val="00371F31"/>
    <w:rsid w:val="00374FC4"/>
    <w:rsid w:val="0038196B"/>
    <w:rsid w:val="00390E0A"/>
    <w:rsid w:val="003A2FA4"/>
    <w:rsid w:val="003B614D"/>
    <w:rsid w:val="003D06ED"/>
    <w:rsid w:val="003D089B"/>
    <w:rsid w:val="003E5D8B"/>
    <w:rsid w:val="003E6085"/>
    <w:rsid w:val="003F7538"/>
    <w:rsid w:val="0040727A"/>
    <w:rsid w:val="00407AC1"/>
    <w:rsid w:val="00421971"/>
    <w:rsid w:val="004231D5"/>
    <w:rsid w:val="0042386E"/>
    <w:rsid w:val="00424360"/>
    <w:rsid w:val="0042472F"/>
    <w:rsid w:val="00424B26"/>
    <w:rsid w:val="00427F08"/>
    <w:rsid w:val="00430484"/>
    <w:rsid w:val="00435442"/>
    <w:rsid w:val="00436C59"/>
    <w:rsid w:val="004370C2"/>
    <w:rsid w:val="00440A97"/>
    <w:rsid w:val="0045169F"/>
    <w:rsid w:val="00457342"/>
    <w:rsid w:val="004614F1"/>
    <w:rsid w:val="004761FA"/>
    <w:rsid w:val="00477075"/>
    <w:rsid w:val="004771CF"/>
    <w:rsid w:val="00480720"/>
    <w:rsid w:val="004817A7"/>
    <w:rsid w:val="0048246E"/>
    <w:rsid w:val="004935E3"/>
    <w:rsid w:val="0049686B"/>
    <w:rsid w:val="004A0D95"/>
    <w:rsid w:val="004B4B7A"/>
    <w:rsid w:val="004C7A6B"/>
    <w:rsid w:val="004D7BDB"/>
    <w:rsid w:val="004E0EDE"/>
    <w:rsid w:val="004F14A8"/>
    <w:rsid w:val="00504A94"/>
    <w:rsid w:val="00516DD4"/>
    <w:rsid w:val="005252DD"/>
    <w:rsid w:val="0052785B"/>
    <w:rsid w:val="0053362F"/>
    <w:rsid w:val="005401F1"/>
    <w:rsid w:val="00542B88"/>
    <w:rsid w:val="00556689"/>
    <w:rsid w:val="005572F3"/>
    <w:rsid w:val="005604C5"/>
    <w:rsid w:val="00563463"/>
    <w:rsid w:val="00573D08"/>
    <w:rsid w:val="00580937"/>
    <w:rsid w:val="00580BC3"/>
    <w:rsid w:val="005935D0"/>
    <w:rsid w:val="005A0ED0"/>
    <w:rsid w:val="005B3182"/>
    <w:rsid w:val="005C3FF4"/>
    <w:rsid w:val="005D26C1"/>
    <w:rsid w:val="005D64DD"/>
    <w:rsid w:val="005E6588"/>
    <w:rsid w:val="005F07C5"/>
    <w:rsid w:val="006006C0"/>
    <w:rsid w:val="0060298E"/>
    <w:rsid w:val="006121A0"/>
    <w:rsid w:val="00614A9E"/>
    <w:rsid w:val="00624A40"/>
    <w:rsid w:val="00626EAA"/>
    <w:rsid w:val="00652A1A"/>
    <w:rsid w:val="00661D41"/>
    <w:rsid w:val="006646F5"/>
    <w:rsid w:val="00664E23"/>
    <w:rsid w:val="006663E4"/>
    <w:rsid w:val="00667840"/>
    <w:rsid w:val="00672F1D"/>
    <w:rsid w:val="006763AD"/>
    <w:rsid w:val="006859D0"/>
    <w:rsid w:val="0069209A"/>
    <w:rsid w:val="0069377A"/>
    <w:rsid w:val="006A201C"/>
    <w:rsid w:val="006A3CAF"/>
    <w:rsid w:val="006A5082"/>
    <w:rsid w:val="006B5611"/>
    <w:rsid w:val="006C17CD"/>
    <w:rsid w:val="006C266E"/>
    <w:rsid w:val="006C4903"/>
    <w:rsid w:val="006D0F7C"/>
    <w:rsid w:val="006D770A"/>
    <w:rsid w:val="006E447D"/>
    <w:rsid w:val="006F374E"/>
    <w:rsid w:val="006F3789"/>
    <w:rsid w:val="006F5820"/>
    <w:rsid w:val="00714638"/>
    <w:rsid w:val="007178A0"/>
    <w:rsid w:val="00745904"/>
    <w:rsid w:val="007460D2"/>
    <w:rsid w:val="007515B0"/>
    <w:rsid w:val="007643F5"/>
    <w:rsid w:val="0078131D"/>
    <w:rsid w:val="007829D9"/>
    <w:rsid w:val="00792650"/>
    <w:rsid w:val="00792C33"/>
    <w:rsid w:val="00792F31"/>
    <w:rsid w:val="007A068F"/>
    <w:rsid w:val="007A3894"/>
    <w:rsid w:val="007A5118"/>
    <w:rsid w:val="007A7E39"/>
    <w:rsid w:val="007B752A"/>
    <w:rsid w:val="007C08FA"/>
    <w:rsid w:val="007C77F6"/>
    <w:rsid w:val="007D452C"/>
    <w:rsid w:val="007E22E8"/>
    <w:rsid w:val="007E7913"/>
    <w:rsid w:val="007F0FD6"/>
    <w:rsid w:val="007F2531"/>
    <w:rsid w:val="0080371C"/>
    <w:rsid w:val="00805273"/>
    <w:rsid w:val="008064D3"/>
    <w:rsid w:val="00810C03"/>
    <w:rsid w:val="00841417"/>
    <w:rsid w:val="00842611"/>
    <w:rsid w:val="00844611"/>
    <w:rsid w:val="00845A80"/>
    <w:rsid w:val="00845EA9"/>
    <w:rsid w:val="00864B2A"/>
    <w:rsid w:val="008739D1"/>
    <w:rsid w:val="00874982"/>
    <w:rsid w:val="00876B10"/>
    <w:rsid w:val="00877230"/>
    <w:rsid w:val="00884576"/>
    <w:rsid w:val="00884B13"/>
    <w:rsid w:val="0089016E"/>
    <w:rsid w:val="0089337C"/>
    <w:rsid w:val="00894997"/>
    <w:rsid w:val="008A4539"/>
    <w:rsid w:val="008B4B15"/>
    <w:rsid w:val="008B6881"/>
    <w:rsid w:val="008C294E"/>
    <w:rsid w:val="008C2D37"/>
    <w:rsid w:val="008C7984"/>
    <w:rsid w:val="008D04E0"/>
    <w:rsid w:val="008D48C2"/>
    <w:rsid w:val="008D62E6"/>
    <w:rsid w:val="008E0765"/>
    <w:rsid w:val="008F1761"/>
    <w:rsid w:val="008F2246"/>
    <w:rsid w:val="009033A0"/>
    <w:rsid w:val="00911B37"/>
    <w:rsid w:val="009152C2"/>
    <w:rsid w:val="009206FC"/>
    <w:rsid w:val="00937C45"/>
    <w:rsid w:val="00941427"/>
    <w:rsid w:val="00964295"/>
    <w:rsid w:val="00965012"/>
    <w:rsid w:val="00967E32"/>
    <w:rsid w:val="00983348"/>
    <w:rsid w:val="00993645"/>
    <w:rsid w:val="009A0209"/>
    <w:rsid w:val="009A3C05"/>
    <w:rsid w:val="009A7C01"/>
    <w:rsid w:val="009D121F"/>
    <w:rsid w:val="009D1658"/>
    <w:rsid w:val="009D3953"/>
    <w:rsid w:val="009D64A4"/>
    <w:rsid w:val="009D6B94"/>
    <w:rsid w:val="009D7ACB"/>
    <w:rsid w:val="009E4A38"/>
    <w:rsid w:val="009F179E"/>
    <w:rsid w:val="009F37B3"/>
    <w:rsid w:val="00A272C1"/>
    <w:rsid w:val="00A337D9"/>
    <w:rsid w:val="00A424B7"/>
    <w:rsid w:val="00A43D8C"/>
    <w:rsid w:val="00A4710E"/>
    <w:rsid w:val="00A47301"/>
    <w:rsid w:val="00A518AB"/>
    <w:rsid w:val="00A56231"/>
    <w:rsid w:val="00A57EDE"/>
    <w:rsid w:val="00A664D2"/>
    <w:rsid w:val="00A824A4"/>
    <w:rsid w:val="00A82DC2"/>
    <w:rsid w:val="00A92D7D"/>
    <w:rsid w:val="00A9502F"/>
    <w:rsid w:val="00AB11E1"/>
    <w:rsid w:val="00AB3A1C"/>
    <w:rsid w:val="00AB5594"/>
    <w:rsid w:val="00AC39D9"/>
    <w:rsid w:val="00AD08D4"/>
    <w:rsid w:val="00AD3089"/>
    <w:rsid w:val="00AD40BD"/>
    <w:rsid w:val="00AE27EA"/>
    <w:rsid w:val="00AE382C"/>
    <w:rsid w:val="00AE5140"/>
    <w:rsid w:val="00AF4136"/>
    <w:rsid w:val="00B0031B"/>
    <w:rsid w:val="00B00961"/>
    <w:rsid w:val="00B04E17"/>
    <w:rsid w:val="00B103F0"/>
    <w:rsid w:val="00B1133D"/>
    <w:rsid w:val="00B125C0"/>
    <w:rsid w:val="00B318C4"/>
    <w:rsid w:val="00B32DCD"/>
    <w:rsid w:val="00B3450D"/>
    <w:rsid w:val="00B446F9"/>
    <w:rsid w:val="00B5187A"/>
    <w:rsid w:val="00B535A8"/>
    <w:rsid w:val="00B56CFB"/>
    <w:rsid w:val="00B56E9D"/>
    <w:rsid w:val="00B62425"/>
    <w:rsid w:val="00B7663F"/>
    <w:rsid w:val="00B82854"/>
    <w:rsid w:val="00B8468A"/>
    <w:rsid w:val="00BA08D8"/>
    <w:rsid w:val="00BA2E2F"/>
    <w:rsid w:val="00BB18FF"/>
    <w:rsid w:val="00BC537E"/>
    <w:rsid w:val="00BD1461"/>
    <w:rsid w:val="00BD7141"/>
    <w:rsid w:val="00BE1143"/>
    <w:rsid w:val="00BF24BE"/>
    <w:rsid w:val="00BF3FFC"/>
    <w:rsid w:val="00BF5044"/>
    <w:rsid w:val="00C041DD"/>
    <w:rsid w:val="00C06861"/>
    <w:rsid w:val="00C07CAC"/>
    <w:rsid w:val="00C12394"/>
    <w:rsid w:val="00C233B4"/>
    <w:rsid w:val="00C32577"/>
    <w:rsid w:val="00C40972"/>
    <w:rsid w:val="00C57305"/>
    <w:rsid w:val="00C65502"/>
    <w:rsid w:val="00C672CF"/>
    <w:rsid w:val="00C71CCB"/>
    <w:rsid w:val="00C727EA"/>
    <w:rsid w:val="00C76416"/>
    <w:rsid w:val="00C778A3"/>
    <w:rsid w:val="00C82F89"/>
    <w:rsid w:val="00C90764"/>
    <w:rsid w:val="00C9250D"/>
    <w:rsid w:val="00CA7FDC"/>
    <w:rsid w:val="00CB1E9F"/>
    <w:rsid w:val="00CB2D7D"/>
    <w:rsid w:val="00CB7326"/>
    <w:rsid w:val="00CC01E6"/>
    <w:rsid w:val="00CC0F70"/>
    <w:rsid w:val="00CC1AB3"/>
    <w:rsid w:val="00CC6B94"/>
    <w:rsid w:val="00CD03DF"/>
    <w:rsid w:val="00CD6F4D"/>
    <w:rsid w:val="00CE4D50"/>
    <w:rsid w:val="00D10C8A"/>
    <w:rsid w:val="00D16784"/>
    <w:rsid w:val="00D22971"/>
    <w:rsid w:val="00D238D5"/>
    <w:rsid w:val="00D36BB9"/>
    <w:rsid w:val="00D37494"/>
    <w:rsid w:val="00D37E4C"/>
    <w:rsid w:val="00D423BF"/>
    <w:rsid w:val="00D44255"/>
    <w:rsid w:val="00D52C7E"/>
    <w:rsid w:val="00D61C4C"/>
    <w:rsid w:val="00D73D55"/>
    <w:rsid w:val="00D84231"/>
    <w:rsid w:val="00D95BF4"/>
    <w:rsid w:val="00DA2729"/>
    <w:rsid w:val="00DA3A85"/>
    <w:rsid w:val="00DA65E6"/>
    <w:rsid w:val="00DB360B"/>
    <w:rsid w:val="00DB57AB"/>
    <w:rsid w:val="00DB5911"/>
    <w:rsid w:val="00DC24FD"/>
    <w:rsid w:val="00DD098B"/>
    <w:rsid w:val="00DD0B6A"/>
    <w:rsid w:val="00DD1D06"/>
    <w:rsid w:val="00DE01A2"/>
    <w:rsid w:val="00DE1AD9"/>
    <w:rsid w:val="00DE2BE2"/>
    <w:rsid w:val="00DE4AD3"/>
    <w:rsid w:val="00DE56BB"/>
    <w:rsid w:val="00E013BD"/>
    <w:rsid w:val="00E021DA"/>
    <w:rsid w:val="00E170DA"/>
    <w:rsid w:val="00E276DA"/>
    <w:rsid w:val="00E41D44"/>
    <w:rsid w:val="00E4786E"/>
    <w:rsid w:val="00E557EB"/>
    <w:rsid w:val="00E60072"/>
    <w:rsid w:val="00E6413F"/>
    <w:rsid w:val="00E715E4"/>
    <w:rsid w:val="00E72215"/>
    <w:rsid w:val="00E73C8F"/>
    <w:rsid w:val="00E8223D"/>
    <w:rsid w:val="00E82532"/>
    <w:rsid w:val="00E910A8"/>
    <w:rsid w:val="00E937E9"/>
    <w:rsid w:val="00E945E8"/>
    <w:rsid w:val="00EA1643"/>
    <w:rsid w:val="00EA2FBC"/>
    <w:rsid w:val="00EC2339"/>
    <w:rsid w:val="00EC405C"/>
    <w:rsid w:val="00EC4CC2"/>
    <w:rsid w:val="00EE1FD0"/>
    <w:rsid w:val="00EF700A"/>
    <w:rsid w:val="00F007C1"/>
    <w:rsid w:val="00F01E26"/>
    <w:rsid w:val="00F02C00"/>
    <w:rsid w:val="00F05CEB"/>
    <w:rsid w:val="00F12985"/>
    <w:rsid w:val="00F152F3"/>
    <w:rsid w:val="00F22D0F"/>
    <w:rsid w:val="00F37F6A"/>
    <w:rsid w:val="00F63384"/>
    <w:rsid w:val="00F646D2"/>
    <w:rsid w:val="00F93977"/>
    <w:rsid w:val="00F94999"/>
    <w:rsid w:val="00F9673D"/>
    <w:rsid w:val="00FB0E9E"/>
    <w:rsid w:val="00FB2C4D"/>
    <w:rsid w:val="00FC1AA5"/>
    <w:rsid w:val="00FE67BA"/>
    <w:rsid w:val="00FF682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E76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07C5"/>
    <w:pPr>
      <w:spacing w:after="0" w:line="360" w:lineRule="auto"/>
      <w:jc w:val="both"/>
    </w:pPr>
    <w:rPr>
      <w:sz w:val="24"/>
    </w:rPr>
  </w:style>
  <w:style w:type="paragraph" w:styleId="Ttulo1">
    <w:name w:val="heading 1"/>
    <w:aliases w:val="Nivel 1 APA"/>
    <w:basedOn w:val="Normal"/>
    <w:next w:val="Normal"/>
    <w:link w:val="Ttulo1Car"/>
    <w:uiPriority w:val="9"/>
    <w:qFormat/>
    <w:rsid w:val="00E170DA"/>
    <w:pPr>
      <w:keepNext/>
      <w:keepLines/>
      <w:spacing w:line="240" w:lineRule="auto"/>
      <w:jc w:val="center"/>
      <w:outlineLvl w:val="0"/>
    </w:pPr>
    <w:rPr>
      <w:rFonts w:eastAsiaTheme="majorEastAsia" w:cstheme="majorBidi"/>
      <w:b/>
      <w:szCs w:val="32"/>
    </w:rPr>
  </w:style>
  <w:style w:type="paragraph" w:styleId="Ttulo2">
    <w:name w:val="heading 2"/>
    <w:aliases w:val="Nivel 2 APA"/>
    <w:basedOn w:val="Normal"/>
    <w:next w:val="Normal"/>
    <w:link w:val="Ttulo2Car"/>
    <w:uiPriority w:val="9"/>
    <w:unhideWhenUsed/>
    <w:qFormat/>
    <w:rsid w:val="00E170DA"/>
    <w:pPr>
      <w:keepNext/>
      <w:keepLines/>
      <w:spacing w:line="240" w:lineRule="auto"/>
      <w:jc w:val="left"/>
      <w:outlineLvl w:val="1"/>
    </w:pPr>
    <w:rPr>
      <w:rFonts w:eastAsiaTheme="majorEastAsia" w:cstheme="majorBidi"/>
      <w:b/>
      <w:szCs w:val="26"/>
    </w:rPr>
  </w:style>
  <w:style w:type="paragraph" w:styleId="Ttulo3">
    <w:name w:val="heading 3"/>
    <w:aliases w:val="Nivel 3 APA"/>
    <w:basedOn w:val="Normal"/>
    <w:next w:val="Normal"/>
    <w:link w:val="Ttulo3Car"/>
    <w:uiPriority w:val="9"/>
    <w:unhideWhenUsed/>
    <w:qFormat/>
    <w:rsid w:val="00E170DA"/>
    <w:pPr>
      <w:keepNext/>
      <w:keepLines/>
      <w:spacing w:line="240" w:lineRule="auto"/>
      <w:ind w:left="709"/>
      <w:jc w:val="left"/>
      <w:outlineLvl w:val="2"/>
    </w:pPr>
    <w:rPr>
      <w:rFonts w:eastAsiaTheme="majorEastAsia" w:cstheme="majorBidi"/>
      <w:b/>
      <w:szCs w:val="24"/>
    </w:rPr>
  </w:style>
  <w:style w:type="paragraph" w:styleId="Ttulo4">
    <w:name w:val="heading 4"/>
    <w:aliases w:val="Nivel 4 APA"/>
    <w:basedOn w:val="Normal"/>
    <w:next w:val="Normal"/>
    <w:link w:val="Ttulo4Car"/>
    <w:uiPriority w:val="9"/>
    <w:unhideWhenUsed/>
    <w:qFormat/>
    <w:rsid w:val="00E170DA"/>
    <w:pPr>
      <w:keepNext/>
      <w:keepLines/>
      <w:spacing w:line="240" w:lineRule="auto"/>
      <w:ind w:left="709"/>
      <w:outlineLvl w:val="3"/>
    </w:pPr>
    <w:rPr>
      <w:rFonts w:eastAsiaTheme="majorEastAsia" w:cstheme="majorBidi"/>
      <w:b/>
      <w:i/>
      <w:iCs/>
    </w:rPr>
  </w:style>
  <w:style w:type="paragraph" w:styleId="Ttulo5">
    <w:name w:val="heading 5"/>
    <w:aliases w:val="Nivel 5 APA"/>
    <w:basedOn w:val="Normal"/>
    <w:next w:val="Normal"/>
    <w:link w:val="Ttulo5Car"/>
    <w:uiPriority w:val="9"/>
    <w:unhideWhenUsed/>
    <w:qFormat/>
    <w:rsid w:val="00E170DA"/>
    <w:pPr>
      <w:keepNext/>
      <w:keepLines/>
      <w:spacing w:line="240" w:lineRule="auto"/>
      <w:ind w:left="709"/>
      <w:jc w:val="left"/>
      <w:outlineLvl w:val="4"/>
    </w:pPr>
    <w:rPr>
      <w:rFonts w:eastAsiaTheme="majorEastAsia" w:cstheme="majorBidi"/>
      <w: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2371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237190"/>
    <w:rPr>
      <w:color w:val="808080"/>
    </w:rPr>
  </w:style>
  <w:style w:type="paragraph" w:styleId="Textonotapie">
    <w:name w:val="footnote text"/>
    <w:basedOn w:val="Normal"/>
    <w:link w:val="TextonotapieCar"/>
    <w:uiPriority w:val="99"/>
    <w:semiHidden/>
    <w:unhideWhenUsed/>
    <w:rsid w:val="00237190"/>
    <w:pPr>
      <w:spacing w:line="240" w:lineRule="auto"/>
    </w:pPr>
    <w:rPr>
      <w:szCs w:val="20"/>
    </w:rPr>
  </w:style>
  <w:style w:type="character" w:customStyle="1" w:styleId="TextonotapieCar">
    <w:name w:val="Texto nota pie Car"/>
    <w:basedOn w:val="Fuentedeprrafopredeter"/>
    <w:link w:val="Textonotapie"/>
    <w:uiPriority w:val="99"/>
    <w:semiHidden/>
    <w:rsid w:val="00237190"/>
    <w:rPr>
      <w:sz w:val="20"/>
      <w:szCs w:val="20"/>
    </w:rPr>
  </w:style>
  <w:style w:type="character" w:styleId="Refdenotaalpie">
    <w:name w:val="footnote reference"/>
    <w:basedOn w:val="Fuentedeprrafopredeter"/>
    <w:uiPriority w:val="99"/>
    <w:semiHidden/>
    <w:unhideWhenUsed/>
    <w:rsid w:val="00237190"/>
    <w:rPr>
      <w:vertAlign w:val="superscript"/>
    </w:rPr>
  </w:style>
  <w:style w:type="character" w:customStyle="1" w:styleId="Estilo1">
    <w:name w:val="Estilo1"/>
    <w:basedOn w:val="Fuentedeprrafopredeter"/>
    <w:uiPriority w:val="1"/>
    <w:rsid w:val="00894997"/>
    <w:rPr>
      <w:rFonts w:ascii="Times New Roman" w:hAnsi="Times New Roman"/>
      <w:sz w:val="24"/>
    </w:rPr>
  </w:style>
  <w:style w:type="character" w:customStyle="1" w:styleId="Estilo2">
    <w:name w:val="Estilo2"/>
    <w:basedOn w:val="Fuentedeprrafopredeter"/>
    <w:uiPriority w:val="1"/>
    <w:rsid w:val="00894997"/>
  </w:style>
  <w:style w:type="paragraph" w:styleId="Descripcin">
    <w:name w:val="caption"/>
    <w:basedOn w:val="Normal"/>
    <w:next w:val="Normal"/>
    <w:uiPriority w:val="35"/>
    <w:unhideWhenUsed/>
    <w:qFormat/>
    <w:rsid w:val="003D089B"/>
    <w:pPr>
      <w:spacing w:after="200" w:line="240" w:lineRule="auto"/>
    </w:pPr>
    <w:rPr>
      <w:i/>
      <w:iCs/>
      <w:color w:val="44546A" w:themeColor="text2"/>
      <w:sz w:val="18"/>
      <w:szCs w:val="18"/>
    </w:rPr>
  </w:style>
  <w:style w:type="paragraph" w:styleId="Encabezado">
    <w:name w:val="header"/>
    <w:basedOn w:val="Normal"/>
    <w:link w:val="EncabezadoCar"/>
    <w:uiPriority w:val="99"/>
    <w:unhideWhenUsed/>
    <w:rsid w:val="005A0ED0"/>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5A0ED0"/>
  </w:style>
  <w:style w:type="paragraph" w:styleId="Piedepgina">
    <w:name w:val="footer"/>
    <w:basedOn w:val="Normal"/>
    <w:link w:val="PiedepginaCar"/>
    <w:uiPriority w:val="99"/>
    <w:unhideWhenUsed/>
    <w:rsid w:val="005A0ED0"/>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5A0ED0"/>
  </w:style>
  <w:style w:type="character" w:styleId="Hipervnculo">
    <w:name w:val="Hyperlink"/>
    <w:basedOn w:val="Fuentedeprrafopredeter"/>
    <w:uiPriority w:val="99"/>
    <w:unhideWhenUsed/>
    <w:rsid w:val="006859D0"/>
    <w:rPr>
      <w:color w:val="0563C1" w:themeColor="hyperlink"/>
      <w:u w:val="single"/>
    </w:rPr>
  </w:style>
  <w:style w:type="character" w:styleId="Refdecomentario">
    <w:name w:val="annotation reference"/>
    <w:basedOn w:val="Fuentedeprrafopredeter"/>
    <w:uiPriority w:val="99"/>
    <w:semiHidden/>
    <w:unhideWhenUsed/>
    <w:rsid w:val="0045169F"/>
    <w:rPr>
      <w:sz w:val="16"/>
      <w:szCs w:val="16"/>
    </w:rPr>
  </w:style>
  <w:style w:type="paragraph" w:styleId="Textocomentario">
    <w:name w:val="annotation text"/>
    <w:basedOn w:val="Normal"/>
    <w:link w:val="TextocomentarioCar"/>
    <w:uiPriority w:val="99"/>
    <w:unhideWhenUsed/>
    <w:rsid w:val="0045169F"/>
    <w:pPr>
      <w:spacing w:line="240" w:lineRule="auto"/>
    </w:pPr>
    <w:rPr>
      <w:szCs w:val="20"/>
    </w:rPr>
  </w:style>
  <w:style w:type="character" w:customStyle="1" w:styleId="TextocomentarioCar">
    <w:name w:val="Texto comentario Car"/>
    <w:basedOn w:val="Fuentedeprrafopredeter"/>
    <w:link w:val="Textocomentario"/>
    <w:uiPriority w:val="99"/>
    <w:rsid w:val="0045169F"/>
    <w:rPr>
      <w:sz w:val="20"/>
      <w:szCs w:val="20"/>
    </w:rPr>
  </w:style>
  <w:style w:type="paragraph" w:styleId="Asuntodelcomentario">
    <w:name w:val="annotation subject"/>
    <w:basedOn w:val="Textocomentario"/>
    <w:next w:val="Textocomentario"/>
    <w:link w:val="AsuntodelcomentarioCar"/>
    <w:uiPriority w:val="99"/>
    <w:semiHidden/>
    <w:unhideWhenUsed/>
    <w:rsid w:val="0045169F"/>
    <w:rPr>
      <w:b/>
      <w:bCs/>
    </w:rPr>
  </w:style>
  <w:style w:type="character" w:customStyle="1" w:styleId="AsuntodelcomentarioCar">
    <w:name w:val="Asunto del comentario Car"/>
    <w:basedOn w:val="TextocomentarioCar"/>
    <w:link w:val="Asuntodelcomentario"/>
    <w:uiPriority w:val="99"/>
    <w:semiHidden/>
    <w:rsid w:val="0045169F"/>
    <w:rPr>
      <w:b/>
      <w:bCs/>
      <w:sz w:val="20"/>
      <w:szCs w:val="20"/>
    </w:rPr>
  </w:style>
  <w:style w:type="paragraph" w:styleId="Textodeglobo">
    <w:name w:val="Balloon Text"/>
    <w:basedOn w:val="Normal"/>
    <w:link w:val="TextodegloboCar"/>
    <w:uiPriority w:val="99"/>
    <w:semiHidden/>
    <w:unhideWhenUsed/>
    <w:rsid w:val="0045169F"/>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5169F"/>
    <w:rPr>
      <w:rFonts w:ascii="Segoe UI" w:hAnsi="Segoe UI" w:cs="Segoe UI"/>
      <w:sz w:val="18"/>
      <w:szCs w:val="18"/>
    </w:rPr>
  </w:style>
  <w:style w:type="character" w:customStyle="1" w:styleId="Estilo3">
    <w:name w:val="Estilo3"/>
    <w:basedOn w:val="Fuentedeprrafopredeter"/>
    <w:uiPriority w:val="1"/>
    <w:rsid w:val="00153DE2"/>
    <w:rPr>
      <w:rFonts w:ascii="Times New Roman" w:hAnsi="Times New Roman"/>
      <w:sz w:val="20"/>
    </w:rPr>
  </w:style>
  <w:style w:type="character" w:customStyle="1" w:styleId="Estilo4">
    <w:name w:val="Estilo4"/>
    <w:basedOn w:val="Fuentedeprrafopredeter"/>
    <w:uiPriority w:val="1"/>
    <w:rsid w:val="00153DE2"/>
    <w:rPr>
      <w:rFonts w:ascii="Times New Roman" w:hAnsi="Times New Roman"/>
      <w:sz w:val="20"/>
    </w:rPr>
  </w:style>
  <w:style w:type="character" w:customStyle="1" w:styleId="Estilo5">
    <w:name w:val="Estilo5"/>
    <w:basedOn w:val="Fuentedeprrafopredeter"/>
    <w:uiPriority w:val="1"/>
    <w:rsid w:val="00153DE2"/>
    <w:rPr>
      <w:rFonts w:ascii="Times New Roman" w:hAnsi="Times New Roman"/>
      <w:sz w:val="20"/>
    </w:rPr>
  </w:style>
  <w:style w:type="character" w:customStyle="1" w:styleId="Estilo6">
    <w:name w:val="Estilo6"/>
    <w:basedOn w:val="Fuentedeprrafopredeter"/>
    <w:uiPriority w:val="1"/>
    <w:rsid w:val="00153DE2"/>
    <w:rPr>
      <w:rFonts w:ascii="Times New Roman" w:hAnsi="Times New Roman"/>
      <w:sz w:val="20"/>
    </w:rPr>
  </w:style>
  <w:style w:type="character" w:customStyle="1" w:styleId="Estilo7">
    <w:name w:val="Estilo7"/>
    <w:basedOn w:val="Fuentedeprrafopredeter"/>
    <w:uiPriority w:val="1"/>
    <w:rsid w:val="00153DE2"/>
    <w:rPr>
      <w:rFonts w:ascii="Times New Roman" w:hAnsi="Times New Roman"/>
      <w:sz w:val="20"/>
    </w:rPr>
  </w:style>
  <w:style w:type="character" w:customStyle="1" w:styleId="Estilo8">
    <w:name w:val="Estilo8"/>
    <w:basedOn w:val="Fuentedeprrafopredeter"/>
    <w:uiPriority w:val="1"/>
    <w:rsid w:val="00153DE2"/>
    <w:rPr>
      <w:rFonts w:ascii="Times New Roman" w:hAnsi="Times New Roman"/>
      <w:sz w:val="20"/>
    </w:rPr>
  </w:style>
  <w:style w:type="character" w:customStyle="1" w:styleId="Estilo9">
    <w:name w:val="Estilo9"/>
    <w:basedOn w:val="Fuentedeprrafopredeter"/>
    <w:uiPriority w:val="1"/>
    <w:rsid w:val="00153DE2"/>
    <w:rPr>
      <w:rFonts w:ascii="Times New Roman" w:hAnsi="Times New Roman"/>
      <w:sz w:val="20"/>
    </w:rPr>
  </w:style>
  <w:style w:type="character" w:customStyle="1" w:styleId="Estilo10">
    <w:name w:val="Estilo10"/>
    <w:basedOn w:val="Fuentedeprrafopredeter"/>
    <w:uiPriority w:val="1"/>
    <w:rsid w:val="000351B3"/>
    <w:rPr>
      <w:rFonts w:ascii="Times New Roman" w:hAnsi="Times New Roman"/>
      <w:sz w:val="20"/>
    </w:rPr>
  </w:style>
  <w:style w:type="paragraph" w:styleId="TDC1">
    <w:name w:val="toc 1"/>
    <w:basedOn w:val="Normal"/>
    <w:next w:val="Normal"/>
    <w:autoRedefine/>
    <w:uiPriority w:val="39"/>
    <w:semiHidden/>
    <w:unhideWhenUsed/>
    <w:rsid w:val="003566DB"/>
    <w:pPr>
      <w:spacing w:after="100"/>
    </w:pPr>
  </w:style>
  <w:style w:type="character" w:customStyle="1" w:styleId="Estilo11">
    <w:name w:val="Estilo11"/>
    <w:basedOn w:val="Fuentedeprrafopredeter"/>
    <w:uiPriority w:val="1"/>
    <w:rsid w:val="00FC1AA5"/>
    <w:rPr>
      <w:rFonts w:ascii="Times New Roman" w:hAnsi="Times New Roman"/>
      <w:sz w:val="20"/>
    </w:rPr>
  </w:style>
  <w:style w:type="character" w:customStyle="1" w:styleId="Estilo12">
    <w:name w:val="Estilo12"/>
    <w:basedOn w:val="Fuentedeprrafopredeter"/>
    <w:uiPriority w:val="1"/>
    <w:rsid w:val="00FC1AA5"/>
    <w:rPr>
      <w:rFonts w:ascii="Times New Roman" w:hAnsi="Times New Roman"/>
      <w:sz w:val="20"/>
    </w:rPr>
  </w:style>
  <w:style w:type="character" w:customStyle="1" w:styleId="Estilo13">
    <w:name w:val="Estilo13"/>
    <w:basedOn w:val="Fuentedeprrafopredeter"/>
    <w:uiPriority w:val="1"/>
    <w:rsid w:val="00652A1A"/>
    <w:rPr>
      <w:rFonts w:ascii="Times New Roman" w:hAnsi="Times New Roman"/>
      <w:sz w:val="20"/>
    </w:rPr>
  </w:style>
  <w:style w:type="character" w:customStyle="1" w:styleId="Estilo14">
    <w:name w:val="Estilo14"/>
    <w:basedOn w:val="Fuentedeprrafopredeter"/>
    <w:uiPriority w:val="1"/>
    <w:rsid w:val="00652A1A"/>
    <w:rPr>
      <w:rFonts w:ascii="Times New Roman" w:hAnsi="Times New Roman"/>
      <w:sz w:val="20"/>
    </w:rPr>
  </w:style>
  <w:style w:type="character" w:customStyle="1" w:styleId="Estilo15">
    <w:name w:val="Estilo15"/>
    <w:basedOn w:val="Fuentedeprrafopredeter"/>
    <w:uiPriority w:val="1"/>
    <w:rsid w:val="00652A1A"/>
    <w:rPr>
      <w:rFonts w:ascii="Times New Roman" w:hAnsi="Times New Roman"/>
      <w:sz w:val="20"/>
    </w:rPr>
  </w:style>
  <w:style w:type="character" w:customStyle="1" w:styleId="Estilo16">
    <w:name w:val="Estilo16"/>
    <w:basedOn w:val="Fuentedeprrafopredeter"/>
    <w:uiPriority w:val="1"/>
    <w:rsid w:val="00652A1A"/>
    <w:rPr>
      <w:rFonts w:ascii="Times New Roman" w:hAnsi="Times New Roman"/>
      <w:sz w:val="20"/>
    </w:rPr>
  </w:style>
  <w:style w:type="paragraph" w:styleId="Sinespaciado">
    <w:name w:val="No Spacing"/>
    <w:uiPriority w:val="1"/>
    <w:qFormat/>
    <w:rsid w:val="00BD7141"/>
    <w:pPr>
      <w:spacing w:after="0" w:line="360" w:lineRule="auto"/>
      <w:jc w:val="both"/>
    </w:pPr>
  </w:style>
  <w:style w:type="paragraph" w:styleId="Prrafodelista">
    <w:name w:val="List Paragraph"/>
    <w:basedOn w:val="Normal"/>
    <w:uiPriority w:val="34"/>
    <w:qFormat/>
    <w:rsid w:val="0089016E"/>
    <w:pPr>
      <w:contextualSpacing/>
    </w:pPr>
  </w:style>
  <w:style w:type="character" w:customStyle="1" w:styleId="Ttulo1Car">
    <w:name w:val="Título 1 Car"/>
    <w:aliases w:val="Nivel 1 APA Car"/>
    <w:basedOn w:val="Fuentedeprrafopredeter"/>
    <w:link w:val="Ttulo1"/>
    <w:uiPriority w:val="9"/>
    <w:rsid w:val="00E170DA"/>
    <w:rPr>
      <w:rFonts w:eastAsiaTheme="majorEastAsia" w:cstheme="majorBidi"/>
      <w:b/>
      <w:sz w:val="24"/>
      <w:szCs w:val="32"/>
    </w:rPr>
  </w:style>
  <w:style w:type="character" w:customStyle="1" w:styleId="Ttulo2Car">
    <w:name w:val="Título 2 Car"/>
    <w:aliases w:val="Nivel 2 APA Car"/>
    <w:basedOn w:val="Fuentedeprrafopredeter"/>
    <w:link w:val="Ttulo2"/>
    <w:uiPriority w:val="9"/>
    <w:rsid w:val="00E170DA"/>
    <w:rPr>
      <w:rFonts w:eastAsiaTheme="majorEastAsia" w:cstheme="majorBidi"/>
      <w:b/>
      <w:sz w:val="24"/>
      <w:szCs w:val="26"/>
    </w:rPr>
  </w:style>
  <w:style w:type="character" w:customStyle="1" w:styleId="Ttulo3Car">
    <w:name w:val="Título 3 Car"/>
    <w:aliases w:val="Nivel 3 APA Car"/>
    <w:basedOn w:val="Fuentedeprrafopredeter"/>
    <w:link w:val="Ttulo3"/>
    <w:uiPriority w:val="9"/>
    <w:rsid w:val="00E170DA"/>
    <w:rPr>
      <w:rFonts w:eastAsiaTheme="majorEastAsia" w:cstheme="majorBidi"/>
      <w:b/>
      <w:sz w:val="24"/>
      <w:szCs w:val="24"/>
    </w:rPr>
  </w:style>
  <w:style w:type="character" w:customStyle="1" w:styleId="Ttulo4Car">
    <w:name w:val="Título 4 Car"/>
    <w:aliases w:val="Nivel 4 APA Car"/>
    <w:basedOn w:val="Fuentedeprrafopredeter"/>
    <w:link w:val="Ttulo4"/>
    <w:uiPriority w:val="9"/>
    <w:rsid w:val="00E170DA"/>
    <w:rPr>
      <w:rFonts w:eastAsiaTheme="majorEastAsia" w:cstheme="majorBidi"/>
      <w:b/>
      <w:i/>
      <w:iCs/>
      <w:sz w:val="24"/>
    </w:rPr>
  </w:style>
  <w:style w:type="character" w:customStyle="1" w:styleId="Ttulo5Car">
    <w:name w:val="Título 5 Car"/>
    <w:aliases w:val="Nivel 5 APA Car"/>
    <w:basedOn w:val="Fuentedeprrafopredeter"/>
    <w:link w:val="Ttulo5"/>
    <w:uiPriority w:val="9"/>
    <w:rsid w:val="00E170DA"/>
    <w:rPr>
      <w:rFonts w:eastAsiaTheme="majorEastAsia" w:cstheme="majorBidi"/>
      <w:i/>
      <w:sz w:val="24"/>
    </w:rPr>
  </w:style>
  <w:style w:type="paragraph" w:styleId="TtuloTDC">
    <w:name w:val="TOC Heading"/>
    <w:basedOn w:val="Ttulo1"/>
    <w:next w:val="Normal"/>
    <w:uiPriority w:val="39"/>
    <w:semiHidden/>
    <w:unhideWhenUsed/>
    <w:qFormat/>
    <w:rsid w:val="0042472F"/>
    <w:pPr>
      <w:spacing w:before="240" w:line="360" w:lineRule="auto"/>
      <w:jc w:val="both"/>
      <w:outlineLvl w:val="9"/>
    </w:pPr>
    <w:rPr>
      <w:rFonts w:asciiTheme="majorHAnsi" w:hAnsiTheme="majorHAnsi"/>
      <w:b w:val="0"/>
      <w:color w:val="2E74B5" w:themeColor="accent1" w:themeShade="BF"/>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170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apastyle.apa.org/style-grammar-guidelines/" TargetMode="Externa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2" Type="http://schemas.openxmlformats.org/officeDocument/2006/relationships/oleObject" Target="Libro1"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b="1" i="0" u="none" strike="noStrike" kern="1200" baseline="0">
                <a:solidFill>
                  <a:srgbClr val="FF0000"/>
                </a:solidFill>
                <a:effectLst/>
                <a:latin typeface="+mn-lt"/>
                <a:ea typeface="+mn-ea"/>
                <a:cs typeface="+mn-cs"/>
              </a:defRPr>
            </a:pPr>
            <a:r>
              <a:rPr lang="en-US" sz="1200" b="1">
                <a:solidFill>
                  <a:schemeClr val="tx1"/>
                </a:solidFill>
                <a:latin typeface="Times New Roman" panose="02020603050405020304" pitchFamily="18" charset="0"/>
                <a:cs typeface="Times New Roman" panose="02020603050405020304" pitchFamily="18" charset="0"/>
              </a:rPr>
              <a:t>Evolución porcentual de la favorabilidad</a:t>
            </a:r>
          </a:p>
        </c:rich>
      </c:tx>
      <c:overlay val="0"/>
      <c:spPr>
        <a:noFill/>
        <a:ln>
          <a:noFill/>
        </a:ln>
        <a:effectLst/>
      </c:spPr>
    </c:title>
    <c:autoTitleDeleted val="0"/>
    <c:plotArea>
      <c:layout/>
      <c:barChart>
        <c:barDir val="col"/>
        <c:grouping val="clustered"/>
        <c:varyColors val="0"/>
        <c:ser>
          <c:idx val="0"/>
          <c:order val="0"/>
          <c:spPr>
            <a:gradFill>
              <a:gsLst>
                <a:gs pos="0">
                  <a:schemeClr val="accent1"/>
                </a:gs>
                <a:gs pos="100000">
                  <a:schemeClr val="accent1">
                    <a:lumMod val="84000"/>
                  </a:schemeClr>
                </a:gs>
              </a:gsLst>
              <a:lin ang="5400000" scaled="1"/>
            </a:gradFill>
            <a:ln>
              <a:noFill/>
            </a:ln>
            <a:effectLst>
              <a:outerShdw blurRad="76200" dir="18900000" sy="23000" kx="-1200000" algn="bl" rotWithShape="0">
                <a:prstClr val="black">
                  <a:alpha val="20000"/>
                </a:prstClr>
              </a:outerShdw>
            </a:effectLst>
          </c:spPr>
          <c:invertIfNegative val="0"/>
          <c:dLbls>
            <c:dLbl>
              <c:idx val="1"/>
              <c:tx>
                <c:rich>
                  <a:bodyPr/>
                  <a:lstStyle/>
                  <a:p>
                    <a:r>
                      <a:rPr lang="en-US" sz="1200" baseline="0">
                        <a:latin typeface="Times New Roman" panose="02020603050405020304" pitchFamily="18" charset="0"/>
                      </a:rPr>
                      <a:t>14,04 %</a:t>
                    </a:r>
                  </a:p>
                </c:rich>
              </c:tx>
              <c:dLblPos val="in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2377-441B-AC40-3753049A48E7}"/>
                </c:ext>
              </c:extLst>
            </c:dLbl>
            <c:dLbl>
              <c:idx val="2"/>
              <c:tx>
                <c:rich>
                  <a:bodyPr/>
                  <a:lstStyle/>
                  <a:p>
                    <a:r>
                      <a:rPr lang="en-US" sz="1200" baseline="0">
                        <a:latin typeface="Times New Roman" panose="02020603050405020304" pitchFamily="18" charset="0"/>
                      </a:rPr>
                      <a:t>25,71 %</a:t>
                    </a:r>
                  </a:p>
                </c:rich>
              </c:tx>
              <c:dLblPos val="in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377-441B-AC40-3753049A48E7}"/>
                </c:ext>
              </c:extLst>
            </c:dLbl>
            <c:dLbl>
              <c:idx val="3"/>
              <c:layout>
                <c:manualLayout>
                  <c:x val="1.2161417322834649E-2"/>
                  <c:y val="1.8552638293829797E-2"/>
                </c:manualLayout>
              </c:layout>
              <c:tx>
                <c:rich>
                  <a:bodyPr rot="0" spcFirstLastPara="1" vertOverflow="ellipsis" vert="horz" wrap="square" lIns="38100" tIns="19050" rIns="38100" bIns="19050" anchor="ctr" anchorCtr="1">
                    <a:noAutofit/>
                  </a:bodyPr>
                  <a:lstStyle/>
                  <a:p>
                    <a:pPr>
                      <a:defRPr sz="1200" b="1" i="0" u="none" strike="noStrike" kern="1200" baseline="0">
                        <a:solidFill>
                          <a:schemeClr val="tx1"/>
                        </a:solidFill>
                        <a:latin typeface="Times New Roman" panose="02020603050405020304" pitchFamily="18" charset="0"/>
                        <a:ea typeface="+mn-ea"/>
                        <a:cs typeface="+mn-cs"/>
                      </a:defRPr>
                    </a:pPr>
                    <a:r>
                      <a:rPr lang="en-US" sz="1200" baseline="0">
                        <a:latin typeface="Times New Roman" panose="02020603050405020304" pitchFamily="18" charset="0"/>
                      </a:rPr>
                      <a:t>2,99 %</a:t>
                    </a:r>
                  </a:p>
                </c:rich>
              </c:tx>
              <c:spPr>
                <a:noFill/>
                <a:ln>
                  <a:noFill/>
                </a:ln>
                <a:effectLst/>
              </c:spPr>
              <c:dLblPos val="outEnd"/>
              <c:showLegendKey val="0"/>
              <c:showVal val="1"/>
              <c:showCatName val="0"/>
              <c:showSerName val="0"/>
              <c:showPercent val="0"/>
              <c:showBubbleSize val="0"/>
              <c:extLst>
                <c:ext xmlns:c15="http://schemas.microsoft.com/office/drawing/2012/chart" uri="{CE6537A1-D6FC-4f65-9D91-7224C49458BB}">
                  <c15:layout>
                    <c:manualLayout>
                      <c:w val="0.1106561679790026"/>
                      <c:h val="0.1116010498687664"/>
                    </c:manualLayout>
                  </c15:layout>
                </c:ext>
                <c:ext xmlns:c16="http://schemas.microsoft.com/office/drawing/2014/chart" uri="{C3380CC4-5D6E-409C-BE32-E72D297353CC}">
                  <c16:uniqueId val="{00000002-2377-441B-AC40-3753049A48E7}"/>
                </c:ext>
              </c:extLst>
            </c:dLbl>
            <c:dLbl>
              <c:idx val="4"/>
              <c:layout>
                <c:manualLayout>
                  <c:x val="-2.7777777777777801E-3"/>
                  <c:y val="0.189571816535198"/>
                </c:manualLayout>
              </c:layout>
              <c:tx>
                <c:rich>
                  <a:bodyPr/>
                  <a:lstStyle/>
                  <a:p>
                    <a:r>
                      <a:rPr lang="en-US" sz="1200" baseline="0">
                        <a:latin typeface="Times New Roman" panose="02020603050405020304" pitchFamily="18" charset="0"/>
                      </a:rPr>
                      <a:t>-1,02 %</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2377-441B-AC40-3753049A48E7}"/>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solidFill>
                    <a:latin typeface="Times New Roman" panose="02020603050405020304" pitchFamily="18" charset="0"/>
                    <a:ea typeface="+mn-ea"/>
                    <a:cs typeface="+mn-cs"/>
                  </a:defRPr>
                </a:pPr>
                <a:endParaRPr lang="es-CO"/>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Hoja1!$C$15:$G$15</c:f>
              <c:numCache>
                <c:formatCode>General</c:formatCode>
                <c:ptCount val="5"/>
                <c:pt idx="0">
                  <c:v>2011</c:v>
                </c:pt>
                <c:pt idx="1">
                  <c:v>2012</c:v>
                </c:pt>
                <c:pt idx="2">
                  <c:v>2013</c:v>
                </c:pt>
                <c:pt idx="3">
                  <c:v>2014</c:v>
                </c:pt>
                <c:pt idx="4">
                  <c:v>2015</c:v>
                </c:pt>
              </c:numCache>
            </c:numRef>
          </c:cat>
          <c:val>
            <c:numRef>
              <c:f>Hoja1!$C$16:$G$16</c:f>
              <c:numCache>
                <c:formatCode>0.00%</c:formatCode>
                <c:ptCount val="5"/>
                <c:pt idx="1">
                  <c:v>0.1404</c:v>
                </c:pt>
                <c:pt idx="2">
                  <c:v>0.2571</c:v>
                </c:pt>
                <c:pt idx="3">
                  <c:v>2.9899999999999999E-2</c:v>
                </c:pt>
                <c:pt idx="4">
                  <c:v>-1.0200000000000001E-2</c:v>
                </c:pt>
              </c:numCache>
            </c:numRef>
          </c:val>
          <c:extLst>
            <c:ext xmlns:c16="http://schemas.microsoft.com/office/drawing/2014/chart" uri="{C3380CC4-5D6E-409C-BE32-E72D297353CC}">
              <c16:uniqueId val="{00000004-2377-441B-AC40-3753049A48E7}"/>
            </c:ext>
          </c:extLst>
        </c:ser>
        <c:dLbls>
          <c:dLblPos val="inEnd"/>
          <c:showLegendKey val="0"/>
          <c:showVal val="1"/>
          <c:showCatName val="0"/>
          <c:showSerName val="0"/>
          <c:showPercent val="0"/>
          <c:showBubbleSize val="0"/>
        </c:dLbls>
        <c:gapWidth val="41"/>
        <c:axId val="423528000"/>
        <c:axId val="423526320"/>
      </c:barChart>
      <c:catAx>
        <c:axId val="42352800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1" i="0" u="none" strike="noStrike" kern="1200" baseline="0">
                <a:solidFill>
                  <a:schemeClr val="dk1">
                    <a:lumMod val="65000"/>
                    <a:lumOff val="35000"/>
                  </a:schemeClr>
                </a:solidFill>
                <a:effectLst/>
                <a:latin typeface="Times New Roman" panose="02020603050405020304" pitchFamily="18" charset="0"/>
                <a:ea typeface="+mn-ea"/>
                <a:cs typeface="+mn-cs"/>
              </a:defRPr>
            </a:pPr>
            <a:endParaRPr lang="es-CO"/>
          </a:p>
        </c:txPr>
        <c:crossAx val="423526320"/>
        <c:crosses val="autoZero"/>
        <c:auto val="1"/>
        <c:lblAlgn val="ctr"/>
        <c:lblOffset val="100"/>
        <c:noMultiLvlLbl val="0"/>
      </c:catAx>
      <c:valAx>
        <c:axId val="423526320"/>
        <c:scaling>
          <c:orientation val="minMax"/>
        </c:scaling>
        <c:delete val="1"/>
        <c:axPos val="l"/>
        <c:numFmt formatCode="0.00%" sourceLinked="1"/>
        <c:majorTickMark val="none"/>
        <c:minorTickMark val="none"/>
        <c:tickLblPos val="nextTo"/>
        <c:crossAx val="423528000"/>
        <c:crosses val="autoZero"/>
        <c:crossBetween val="between"/>
      </c:valAx>
      <c:spPr>
        <a:noFill/>
        <a:ln>
          <a:noFill/>
        </a:ln>
        <a:effectLst/>
      </c:spPr>
    </c:plotArea>
    <c:plotVisOnly val="1"/>
    <c:dispBlanksAs val="gap"/>
    <c:showDLblsOverMax val="0"/>
  </c:chart>
  <c:spPr>
    <a:gradFill flip="none" rotWithShape="1">
      <a:gsLst>
        <a:gs pos="0">
          <a:schemeClr val="lt1"/>
        </a:gs>
        <a:gs pos="68000">
          <a:schemeClr val="lt1">
            <a:lumMod val="85000"/>
          </a:schemeClr>
        </a:gs>
        <a:gs pos="100000">
          <a:schemeClr val="lt1"/>
        </a:gs>
      </a:gsLst>
      <a:lin ang="5400000" scaled="1"/>
      <a:tileRect/>
    </a:gradFill>
    <a:ln w="9525" cap="flat" cmpd="sng" algn="ctr">
      <a:solidFill>
        <a:schemeClr val="dk1">
          <a:lumMod val="15000"/>
          <a:lumOff val="85000"/>
        </a:schemeClr>
      </a:solidFill>
      <a:round/>
    </a:ln>
    <a:effectLst/>
  </c:spPr>
  <c:txPr>
    <a:bodyPr/>
    <a:lstStyle/>
    <a:p>
      <a:pPr>
        <a:defRPr/>
      </a:pPr>
      <a:endParaRPr lang="es-CO"/>
    </a:p>
  </c:txPr>
  <c:externalData r:id="rId2">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F38143-2E49-49F5-B6BA-CF6CEDA1C3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1003</Words>
  <Characters>5517</Characters>
  <Application>Microsoft Office Word</Application>
  <DocSecurity>0</DocSecurity>
  <Lines>45</Lines>
  <Paragraphs>13</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6507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2017-02-09T15:12:00Z</dcterms:created>
  <dcterms:modified xsi:type="dcterms:W3CDTF">2023-02-28T14:52:00Z</dcterms:modified>
</cp:coreProperties>
</file>